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1EF8" w14:textId="77777777" w:rsidR="00827961" w:rsidRPr="00CE5F43" w:rsidRDefault="00970DAF" w:rsidP="00830DFF">
      <w:pPr>
        <w:pStyle w:val="Title"/>
        <w:bidi/>
        <w:spacing w:after="140"/>
        <w:jc w:val="center"/>
        <w:rPr>
          <w:rFonts w:cs="B Titr"/>
          <w:sz w:val="32"/>
          <w:szCs w:val="32"/>
        </w:rPr>
      </w:pPr>
      <w:r w:rsidRPr="00CE5F43">
        <w:rPr>
          <w:rFonts w:ascii="B Nazanin" w:eastAsia="B Nazanin" w:hAnsi="B Nazanin" w:cs="B Titr"/>
          <w:b/>
          <w:color w:val="123B5D"/>
          <w:sz w:val="32"/>
          <w:szCs w:val="32"/>
          <w:rtl/>
        </w:rPr>
        <w:t>تحریم از متن قرارداد وارد زنجیره تأمین می‌شود</w:t>
      </w:r>
    </w:p>
    <w:p w14:paraId="155FD5C8" w14:textId="77777777" w:rsidR="00827961" w:rsidRPr="00CE5F43" w:rsidRDefault="00970DAF" w:rsidP="00830DFF">
      <w:pPr>
        <w:bidi/>
        <w:spacing w:after="360"/>
        <w:jc w:val="both"/>
        <w:rPr>
          <w:rFonts w:hint="eastAsia"/>
          <w:bCs/>
          <w:sz w:val="24"/>
          <w:szCs w:val="24"/>
        </w:rPr>
      </w:pPr>
      <w:r w:rsidRPr="00CE5F43">
        <w:rPr>
          <w:rFonts w:eastAsia="B Nazanin"/>
          <w:bCs/>
          <w:color w:val="137F8F"/>
          <w:sz w:val="24"/>
          <w:szCs w:val="24"/>
          <w:rtl/>
        </w:rPr>
        <w:t>راهنمای عملی مدیریت ریسک برای صادرکنندگان خدمات فنی و مهندسی ایران</w:t>
      </w:r>
    </w:p>
    <w:p w14:paraId="18990A4A" w14:textId="7EF64482" w:rsidR="00827961" w:rsidRPr="00830DFF" w:rsidRDefault="00830DFF" w:rsidP="00CE5F43">
      <w:pPr>
        <w:bidi/>
        <w:spacing w:after="0" w:line="240" w:lineRule="auto"/>
        <w:jc w:val="both"/>
        <w:rPr>
          <w:rFonts w:hint="eastAsia"/>
          <w:b/>
          <w:bCs/>
        </w:rPr>
      </w:pPr>
      <w:r w:rsidRPr="00830DFF">
        <w:rPr>
          <w:rFonts w:eastAsia="B Nazanin" w:cs="B Titr" w:hint="cs"/>
          <w:bCs/>
          <w:color w:val="E8752E"/>
          <w:sz w:val="25"/>
          <w:rtl/>
        </w:rPr>
        <w:t>مقدمه</w:t>
      </w:r>
      <w:r w:rsidR="00970DAF" w:rsidRPr="00830DFF">
        <w:rPr>
          <w:rFonts w:eastAsia="B Nazanin"/>
          <w:sz w:val="25"/>
          <w:rtl/>
        </w:rPr>
        <w:t xml:space="preserve">  </w:t>
      </w:r>
      <w:r w:rsidR="00970DAF" w:rsidRPr="00830DFF">
        <w:rPr>
          <w:rFonts w:eastAsia="B Nazanin"/>
          <w:b/>
          <w:bCs/>
          <w:sz w:val="25"/>
          <w:rtl/>
        </w:rPr>
        <w:t>از اکتبر ۲۰۲۶، ریسک تحریم برای بنگاه ایرانی فقط به نام طرف قرارداد یا بانک محدود نیست. مسیر پرداخت، بیمه‌گر، شرکت حمل‌ونقل، مالک واقعی، مصرف‌کننده نهایی و حتی یک جزء خارجی در زنجیره تأمین می‌تواند معامله را متوقف کند. پاسخ مؤثر، حذف همه معاملات نیست؛ بلکه طبقه‌بندی ریسک، محاسبه کل هزینه معامله و تعیین مسئول کنترل هر گلوگاه پیش از امضاست.</w:t>
      </w:r>
    </w:p>
    <w:p w14:paraId="422C67F0" w14:textId="6D849EE1" w:rsidR="00827961" w:rsidRPr="00454312" w:rsidRDefault="00970DAF" w:rsidP="00830DFF">
      <w:pPr>
        <w:pStyle w:val="Heading1"/>
        <w:bidi/>
        <w:spacing w:before="0"/>
        <w:jc w:val="both"/>
        <w:rPr>
          <w:rFonts w:cs="B Titr"/>
        </w:rPr>
      </w:pPr>
      <w:r w:rsidRPr="00454312">
        <w:rPr>
          <w:rFonts w:ascii="B Nazanin" w:eastAsia="B Nazanin" w:hAnsi="B Nazanin" w:cs="B Titr"/>
          <w:color w:val="123B5D"/>
          <w:sz w:val="32"/>
          <w:rtl/>
        </w:rPr>
        <w:t>چرا اکتبر ۲۰۲۶ نقطه عطف است</w:t>
      </w:r>
      <w:r w:rsidR="00830DFF" w:rsidRPr="00454312">
        <w:rPr>
          <w:rFonts w:ascii="B Nazanin" w:eastAsia="B Nazanin" w:hAnsi="B Nazanin" w:cs="B Titr" w:hint="cs"/>
          <w:color w:val="123B5D"/>
          <w:sz w:val="32"/>
          <w:rtl/>
        </w:rPr>
        <w:t>؟</w:t>
      </w:r>
    </w:p>
    <w:p w14:paraId="3C9C3EB9" w14:textId="77777777" w:rsidR="00827961" w:rsidRDefault="00970DAF" w:rsidP="00CE5F43">
      <w:pPr>
        <w:pStyle w:val="BodyRTL"/>
        <w:spacing w:after="0" w:line="240" w:lineRule="auto"/>
        <w:jc w:val="both"/>
      </w:pPr>
      <w:r>
        <w:rPr>
          <w:rFonts w:ascii="B Nazanin" w:eastAsia="B Nazanin" w:hAnsi="B Nazanin" w:cs="B Nazanin"/>
          <w:color w:val="000000"/>
          <w:sz w:val="24"/>
          <w:rtl/>
        </w:rPr>
        <w:t>ا</w:t>
      </w:r>
      <w:r>
        <w:rPr>
          <w:rFonts w:ascii="B Nazanin" w:eastAsia="B Nazanin" w:hAnsi="B Nazanin" w:cs="B Nazanin"/>
          <w:color w:val="000000"/>
          <w:sz w:val="24"/>
          <w:rtl/>
        </w:rPr>
        <w:t>ز آغاز اکتبر ۲۰۲۶، وزارت خزانه‌داری آمریکا بخش‌های خودرو و راه‌آهن ایران را نیز مشمول سازوکار تحریمی فرمان اجرایی ۱۳۹۰۲ دانسته است. هم‌زمان، دفتر کنترل دارایی‌های خارجی آمریکا، اوفک، درباره ادامه همکاری بانک‌ها و مؤسسات مالی خارجی با بانک‌های تحریم‌شده ایرانی هشدار داده است. افزون بر این، از ۲۹ سپتامبر ۲۰۲۶ محدودیت‌های جدید بریتانیا دامنه‌ای گسترده‌تر از تجهیزات دفاعی یافته و می‌تواند تأمین، تحویل، انتقال فناوری، خدمات وابسته، اعتبار، سرمایه‌گذاری، بیمه و بعضی فعالیت‌های حمل‌ونقل را نیز درگیر کند.</w:t>
      </w:r>
    </w:p>
    <w:p w14:paraId="511F258F" w14:textId="77777777" w:rsidR="00827961" w:rsidRDefault="00970DAF" w:rsidP="00CE5F43">
      <w:pPr>
        <w:pStyle w:val="BodyRTL"/>
        <w:spacing w:after="0" w:line="240" w:lineRule="auto"/>
        <w:jc w:val="both"/>
        <w:rPr>
          <w:rtl/>
        </w:rPr>
      </w:pPr>
      <w:r>
        <w:rPr>
          <w:rFonts w:ascii="B Nazanin" w:eastAsia="B Nazanin" w:hAnsi="B Nazanin" w:cs="B Nazanin"/>
          <w:color w:val="000000"/>
          <w:sz w:val="24"/>
          <w:rtl/>
        </w:rPr>
        <w:t>نتیجه عملی این تحول ساده است: حتی وقتی شرکت ایرانی یا کالای اصلی مستقیماً در فهرست تحریم نیست، یک بانک واسط، بیمه‌گر، شرکت حمل‌ونقل، مالک واقعی خریدار یا قطعه‌ای با منشأ خارجی ممکن است کل قرارداد را متوقف کند.</w:t>
      </w:r>
    </w:p>
    <w:p w14:paraId="32F0BD6F" w14:textId="77777777" w:rsidR="00827961" w:rsidRDefault="00970DAF" w:rsidP="00830DFF">
      <w:pPr>
        <w:pStyle w:val="Heading1"/>
        <w:bidi/>
        <w:jc w:val="both"/>
      </w:pPr>
      <w:r>
        <w:rPr>
          <w:rFonts w:ascii="B Nazanin" w:eastAsia="B Nazanin" w:hAnsi="B Nazanin" w:cs="B Nazanin"/>
          <w:color w:val="123B5D"/>
          <w:sz w:val="32"/>
          <w:rtl/>
        </w:rPr>
        <w:t>شش حلقه‌ای که باید پیش از معامله بررسی شود</w:t>
      </w:r>
    </w:p>
    <w:tbl>
      <w:tblPr>
        <w:tblW w:w="10504" w:type="dxa"/>
        <w:jc w:val="center"/>
        <w:tblLayout w:type="fixed"/>
        <w:tblLook w:val="04A0" w:firstRow="1" w:lastRow="0" w:firstColumn="1" w:lastColumn="0" w:noHBand="0" w:noVBand="1"/>
      </w:tblPr>
      <w:tblGrid>
        <w:gridCol w:w="3073"/>
        <w:gridCol w:w="4961"/>
        <w:gridCol w:w="1843"/>
        <w:gridCol w:w="627"/>
      </w:tblGrid>
      <w:tr w:rsidR="001B35C4" w14:paraId="39FB944A" w14:textId="12EA50CA" w:rsidTr="00740501">
        <w:trPr>
          <w:tblHeader/>
          <w:jc w:val="center"/>
        </w:trPr>
        <w:tc>
          <w:tcPr>
            <w:tcW w:w="3073" w:type="dxa"/>
            <w:tcBorders>
              <w:top w:val="single" w:sz="6" w:space="0" w:color="D9D9D9"/>
              <w:left w:val="single" w:sz="6" w:space="0" w:color="D9D9D9"/>
              <w:bottom w:val="single" w:sz="6" w:space="0" w:color="D9D9D9"/>
              <w:right w:val="single" w:sz="6" w:space="0" w:color="D9D9D9"/>
            </w:tcBorders>
            <w:shd w:val="clear" w:color="auto" w:fill="123B5D"/>
            <w:vAlign w:val="center"/>
          </w:tcPr>
          <w:p w14:paraId="100A3C10" w14:textId="7D81D57F" w:rsidR="001B35C4" w:rsidRDefault="001B35C4" w:rsidP="00740501">
            <w:pPr>
              <w:bidi/>
              <w:spacing w:after="0"/>
              <w:jc w:val="center"/>
              <w:rPr>
                <w:rFonts w:eastAsia="B Nazanin"/>
                <w:b/>
                <w:color w:val="FFFFFF"/>
                <w:sz w:val="21"/>
                <w:rtl/>
              </w:rPr>
            </w:pPr>
            <w:r>
              <w:rPr>
                <w:rFonts w:eastAsia="B Nazanin"/>
                <w:b/>
                <w:color w:val="FFFFFF"/>
                <w:sz w:val="21"/>
                <w:rtl/>
              </w:rPr>
              <w:t>پیامد محتمل</w:t>
            </w:r>
          </w:p>
        </w:tc>
        <w:tc>
          <w:tcPr>
            <w:tcW w:w="4961" w:type="dxa"/>
            <w:tcBorders>
              <w:top w:val="single" w:sz="6" w:space="0" w:color="D9D9D9"/>
              <w:left w:val="single" w:sz="6" w:space="0" w:color="D9D9D9"/>
              <w:bottom w:val="single" w:sz="6" w:space="0" w:color="D9D9D9"/>
              <w:right w:val="single" w:sz="6" w:space="0" w:color="D9D9D9"/>
            </w:tcBorders>
            <w:shd w:val="clear" w:color="auto" w:fill="123B5D"/>
            <w:vAlign w:val="center"/>
          </w:tcPr>
          <w:p w14:paraId="77B1271C" w14:textId="39AD18E1" w:rsidR="001B35C4" w:rsidRDefault="001B35C4" w:rsidP="00740501">
            <w:pPr>
              <w:bidi/>
              <w:spacing w:after="0"/>
              <w:jc w:val="center"/>
              <w:rPr>
                <w:rFonts w:eastAsia="B Nazanin"/>
                <w:b/>
                <w:color w:val="FFFFFF"/>
                <w:sz w:val="21"/>
                <w:rtl/>
              </w:rPr>
            </w:pPr>
            <w:r>
              <w:rPr>
                <w:rFonts w:eastAsia="B Nazanin"/>
                <w:b/>
                <w:color w:val="FFFFFF"/>
                <w:sz w:val="21"/>
                <w:rtl/>
              </w:rPr>
              <w:t>پرسش مدیریتی</w:t>
            </w:r>
          </w:p>
        </w:tc>
        <w:tc>
          <w:tcPr>
            <w:tcW w:w="1843" w:type="dxa"/>
            <w:tcBorders>
              <w:top w:val="single" w:sz="6" w:space="0" w:color="D9D9D9"/>
              <w:left w:val="single" w:sz="6" w:space="0" w:color="D9D9D9"/>
              <w:bottom w:val="single" w:sz="6" w:space="0" w:color="D9D9D9"/>
              <w:right w:val="single" w:sz="6" w:space="0" w:color="D9D9D9"/>
            </w:tcBorders>
            <w:shd w:val="clear" w:color="auto" w:fill="123B5D"/>
            <w:vAlign w:val="center"/>
          </w:tcPr>
          <w:p w14:paraId="13066AB3" w14:textId="38EFD4D0" w:rsidR="001B35C4" w:rsidRDefault="001B35C4" w:rsidP="00740501">
            <w:pPr>
              <w:bidi/>
              <w:spacing w:after="0"/>
              <w:jc w:val="center"/>
              <w:rPr>
                <w:rFonts w:hint="eastAsia"/>
              </w:rPr>
            </w:pPr>
            <w:r>
              <w:rPr>
                <w:rFonts w:eastAsia="B Nazanin"/>
                <w:b/>
                <w:color w:val="FFFFFF"/>
                <w:sz w:val="21"/>
                <w:rtl/>
              </w:rPr>
              <w:t>حلقه معامله</w:t>
            </w:r>
          </w:p>
        </w:tc>
        <w:tc>
          <w:tcPr>
            <w:tcW w:w="627" w:type="dxa"/>
            <w:tcBorders>
              <w:top w:val="single" w:sz="6" w:space="0" w:color="D9D9D9"/>
              <w:left w:val="single" w:sz="6" w:space="0" w:color="D9D9D9"/>
              <w:bottom w:val="single" w:sz="6" w:space="0" w:color="D9D9D9"/>
              <w:right w:val="single" w:sz="6" w:space="0" w:color="D9D9D9"/>
            </w:tcBorders>
            <w:shd w:val="clear" w:color="auto" w:fill="123B5D"/>
            <w:vAlign w:val="center"/>
          </w:tcPr>
          <w:p w14:paraId="3706C921" w14:textId="3777ECEC" w:rsidR="001B35C4" w:rsidRDefault="001B35C4" w:rsidP="00740501">
            <w:pPr>
              <w:bidi/>
              <w:spacing w:after="0"/>
              <w:jc w:val="center"/>
              <w:rPr>
                <w:rFonts w:eastAsia="B Nazanin"/>
                <w:b/>
                <w:color w:val="FFFFFF"/>
                <w:sz w:val="21"/>
                <w:rtl/>
              </w:rPr>
            </w:pPr>
            <w:r>
              <w:rPr>
                <w:rFonts w:eastAsia="B Nazanin"/>
                <w:b/>
                <w:color w:val="FFFFFF"/>
                <w:sz w:val="21"/>
                <w:rtl/>
              </w:rPr>
              <w:t>ردیف</w:t>
            </w:r>
          </w:p>
        </w:tc>
      </w:tr>
      <w:tr w:rsidR="001B35C4" w14:paraId="258CA4FA" w14:textId="639F7AB4" w:rsidTr="001B35C4">
        <w:trPr>
          <w:jc w:val="center"/>
        </w:trPr>
        <w:tc>
          <w:tcPr>
            <w:tcW w:w="3073" w:type="dxa"/>
            <w:tcBorders>
              <w:top w:val="single" w:sz="6" w:space="0" w:color="D9D9D9"/>
              <w:left w:val="single" w:sz="6" w:space="0" w:color="D9D9D9"/>
              <w:bottom w:val="single" w:sz="6" w:space="0" w:color="D9D9D9"/>
              <w:right w:val="single" w:sz="6" w:space="0" w:color="D9D9D9"/>
            </w:tcBorders>
            <w:vAlign w:val="center"/>
          </w:tcPr>
          <w:p w14:paraId="19CCC078" w14:textId="78E87493" w:rsidR="001B35C4" w:rsidRDefault="001B35C4" w:rsidP="001B35C4">
            <w:pPr>
              <w:bidi/>
              <w:spacing w:after="0"/>
              <w:jc w:val="both"/>
              <w:rPr>
                <w:rFonts w:eastAsia="B Nazanin"/>
                <w:sz w:val="19"/>
                <w:rtl/>
              </w:rPr>
            </w:pPr>
            <w:r>
              <w:rPr>
                <w:rFonts w:eastAsia="B Nazanin"/>
                <w:sz w:val="19"/>
                <w:rtl/>
              </w:rPr>
              <w:t>رد شدن در بررسی حقوقی یا توقف معامله</w:t>
            </w:r>
          </w:p>
        </w:tc>
        <w:tc>
          <w:tcPr>
            <w:tcW w:w="4961" w:type="dxa"/>
            <w:tcBorders>
              <w:top w:val="single" w:sz="6" w:space="0" w:color="D9D9D9"/>
              <w:left w:val="single" w:sz="6" w:space="0" w:color="D9D9D9"/>
              <w:bottom w:val="single" w:sz="6" w:space="0" w:color="D9D9D9"/>
              <w:right w:val="single" w:sz="6" w:space="0" w:color="D9D9D9"/>
            </w:tcBorders>
            <w:vAlign w:val="center"/>
          </w:tcPr>
          <w:p w14:paraId="56B24B59" w14:textId="40A04F7F" w:rsidR="001B35C4" w:rsidRDefault="001B35C4" w:rsidP="001B35C4">
            <w:pPr>
              <w:bidi/>
              <w:spacing w:after="0"/>
              <w:jc w:val="both"/>
              <w:rPr>
                <w:rFonts w:eastAsia="B Nazanin"/>
                <w:sz w:val="19"/>
                <w:rtl/>
              </w:rPr>
            </w:pPr>
            <w:r>
              <w:rPr>
                <w:rFonts w:eastAsia="B Nazanin"/>
                <w:sz w:val="19"/>
                <w:rtl/>
              </w:rPr>
              <w:t>آیا کالا، خدمت یا فناوری به بخش یا کاربرد حساس مرتبط است؟</w:t>
            </w:r>
          </w:p>
        </w:tc>
        <w:tc>
          <w:tcPr>
            <w:tcW w:w="1843" w:type="dxa"/>
            <w:tcBorders>
              <w:top w:val="single" w:sz="6" w:space="0" w:color="D9D9D9"/>
              <w:left w:val="single" w:sz="6" w:space="0" w:color="D9D9D9"/>
              <w:bottom w:val="single" w:sz="6" w:space="0" w:color="D9D9D9"/>
              <w:right w:val="single" w:sz="6" w:space="0" w:color="D9D9D9"/>
            </w:tcBorders>
            <w:vAlign w:val="center"/>
          </w:tcPr>
          <w:p w14:paraId="2BC7F71A" w14:textId="71AC9178" w:rsidR="001B35C4" w:rsidRDefault="001B35C4" w:rsidP="00740501">
            <w:pPr>
              <w:bidi/>
              <w:spacing w:after="0"/>
              <w:rPr>
                <w:rFonts w:hint="eastAsia"/>
              </w:rPr>
            </w:pPr>
            <w:r>
              <w:rPr>
                <w:rFonts w:eastAsia="B Nazanin"/>
                <w:sz w:val="19"/>
                <w:rtl/>
              </w:rPr>
              <w:t>محصول و کاربرد نهایی</w:t>
            </w:r>
          </w:p>
        </w:tc>
        <w:tc>
          <w:tcPr>
            <w:tcW w:w="627" w:type="dxa"/>
            <w:tcBorders>
              <w:top w:val="single" w:sz="6" w:space="0" w:color="D9D9D9"/>
              <w:left w:val="single" w:sz="6" w:space="0" w:color="D9D9D9"/>
              <w:bottom w:val="single" w:sz="6" w:space="0" w:color="D9D9D9"/>
              <w:right w:val="single" w:sz="6" w:space="0" w:color="D9D9D9"/>
            </w:tcBorders>
            <w:vAlign w:val="center"/>
          </w:tcPr>
          <w:p w14:paraId="41FFAC61" w14:textId="0EC8DF59" w:rsidR="001B35C4" w:rsidRDefault="001B35C4" w:rsidP="001B35C4">
            <w:pPr>
              <w:bidi/>
              <w:spacing w:after="0"/>
              <w:jc w:val="center"/>
              <w:rPr>
                <w:rFonts w:eastAsia="B Nazanin"/>
                <w:sz w:val="19"/>
                <w:rtl/>
              </w:rPr>
            </w:pPr>
            <w:r>
              <w:rPr>
                <w:rFonts w:eastAsia="B Nazanin"/>
                <w:sz w:val="19"/>
                <w:rtl/>
              </w:rPr>
              <w:t>۱</w:t>
            </w:r>
          </w:p>
        </w:tc>
      </w:tr>
      <w:tr w:rsidR="001B35C4" w14:paraId="19160328" w14:textId="5D02BBC9" w:rsidTr="001B35C4">
        <w:trPr>
          <w:jc w:val="center"/>
        </w:trPr>
        <w:tc>
          <w:tcPr>
            <w:tcW w:w="3073"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2F8C4D62" w14:textId="7807A1E4" w:rsidR="001B35C4" w:rsidRDefault="001B35C4" w:rsidP="001B35C4">
            <w:pPr>
              <w:bidi/>
              <w:spacing w:after="0"/>
              <w:jc w:val="both"/>
              <w:rPr>
                <w:rFonts w:eastAsia="B Nazanin"/>
                <w:sz w:val="19"/>
                <w:rtl/>
              </w:rPr>
            </w:pPr>
            <w:r>
              <w:rPr>
                <w:rFonts w:eastAsia="B Nazanin"/>
                <w:sz w:val="19"/>
                <w:rtl/>
              </w:rPr>
              <w:t>مسدود شدن معامله با وجود ظاهر عادی</w:t>
            </w:r>
            <w:r w:rsidR="00740501">
              <w:rPr>
                <w:rFonts w:eastAsia="B Nazanin" w:hint="cs"/>
                <w:sz w:val="19"/>
                <w:rtl/>
              </w:rPr>
              <w:t xml:space="preserve"> </w:t>
            </w:r>
            <w:r>
              <w:rPr>
                <w:rFonts w:eastAsia="B Nazanin"/>
                <w:sz w:val="19"/>
                <w:rtl/>
              </w:rPr>
              <w:t>خریدار</w:t>
            </w:r>
          </w:p>
        </w:tc>
        <w:tc>
          <w:tcPr>
            <w:tcW w:w="4961"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00A24AAF" w14:textId="61169A38" w:rsidR="001B35C4" w:rsidRDefault="001B35C4" w:rsidP="001B35C4">
            <w:pPr>
              <w:bidi/>
              <w:spacing w:after="0"/>
              <w:jc w:val="both"/>
              <w:rPr>
                <w:rFonts w:eastAsia="B Nazanin"/>
                <w:sz w:val="19"/>
                <w:rtl/>
              </w:rPr>
            </w:pPr>
            <w:r>
              <w:rPr>
                <w:rFonts w:eastAsia="B Nazanin"/>
                <w:sz w:val="19"/>
                <w:rtl/>
              </w:rPr>
              <w:t>مالک مؤثر، مصرف‌کننده نهایی و ذی‌نفع اقتصادی چه کسانی هستند؟</w:t>
            </w:r>
          </w:p>
        </w:tc>
        <w:tc>
          <w:tcPr>
            <w:tcW w:w="1843"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1EF68E47" w14:textId="620350D7" w:rsidR="001B35C4" w:rsidRDefault="001B35C4" w:rsidP="00740501">
            <w:pPr>
              <w:bidi/>
              <w:spacing w:after="0"/>
              <w:rPr>
                <w:rFonts w:hint="eastAsia"/>
              </w:rPr>
            </w:pPr>
            <w:r>
              <w:rPr>
                <w:rFonts w:eastAsia="B Nazanin"/>
                <w:sz w:val="19"/>
                <w:rtl/>
              </w:rPr>
              <w:t>خریدار و مالک واقعی</w:t>
            </w:r>
          </w:p>
        </w:tc>
        <w:tc>
          <w:tcPr>
            <w:tcW w:w="627"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6ACB26D1" w14:textId="4B2D02FE" w:rsidR="001B35C4" w:rsidRDefault="001B35C4" w:rsidP="001B35C4">
            <w:pPr>
              <w:bidi/>
              <w:spacing w:after="0"/>
              <w:jc w:val="center"/>
              <w:rPr>
                <w:rFonts w:eastAsia="B Nazanin"/>
                <w:sz w:val="19"/>
                <w:rtl/>
              </w:rPr>
            </w:pPr>
            <w:r>
              <w:rPr>
                <w:rFonts w:eastAsia="B Nazanin"/>
                <w:sz w:val="19"/>
                <w:rtl/>
              </w:rPr>
              <w:t>۲</w:t>
            </w:r>
          </w:p>
        </w:tc>
      </w:tr>
      <w:tr w:rsidR="001B35C4" w14:paraId="286C9EFE" w14:textId="6D06DAFC" w:rsidTr="001B35C4">
        <w:trPr>
          <w:jc w:val="center"/>
        </w:trPr>
        <w:tc>
          <w:tcPr>
            <w:tcW w:w="3073" w:type="dxa"/>
            <w:tcBorders>
              <w:top w:val="single" w:sz="6" w:space="0" w:color="D9D9D9"/>
              <w:left w:val="single" w:sz="6" w:space="0" w:color="D9D9D9"/>
              <w:bottom w:val="single" w:sz="6" w:space="0" w:color="D9D9D9"/>
              <w:right w:val="single" w:sz="6" w:space="0" w:color="D9D9D9"/>
            </w:tcBorders>
            <w:vAlign w:val="center"/>
          </w:tcPr>
          <w:p w14:paraId="79369A9E" w14:textId="77777777" w:rsidR="00740501" w:rsidRDefault="001B35C4" w:rsidP="001B35C4">
            <w:pPr>
              <w:bidi/>
              <w:spacing w:after="0"/>
              <w:jc w:val="both"/>
              <w:rPr>
                <w:rFonts w:eastAsia="B Nazanin"/>
                <w:sz w:val="19"/>
                <w:rtl/>
              </w:rPr>
            </w:pPr>
            <w:r>
              <w:rPr>
                <w:rFonts w:eastAsia="B Nazanin"/>
                <w:sz w:val="19"/>
                <w:rtl/>
              </w:rPr>
              <w:t>توقف انتقال پول و ایجاد تعهدپرداخت</w:t>
            </w:r>
          </w:p>
          <w:p w14:paraId="6673465C" w14:textId="57DA9FF0" w:rsidR="001B35C4" w:rsidRDefault="001B35C4" w:rsidP="00740501">
            <w:pPr>
              <w:bidi/>
              <w:spacing w:after="0"/>
              <w:jc w:val="both"/>
              <w:rPr>
                <w:rFonts w:eastAsia="B Nazanin"/>
                <w:sz w:val="19"/>
                <w:rtl/>
              </w:rPr>
            </w:pPr>
            <w:r>
              <w:rPr>
                <w:rFonts w:eastAsia="B Nazanin"/>
                <w:sz w:val="19"/>
                <w:rtl/>
              </w:rPr>
              <w:t>‌نشده</w:t>
            </w:r>
          </w:p>
        </w:tc>
        <w:tc>
          <w:tcPr>
            <w:tcW w:w="4961" w:type="dxa"/>
            <w:tcBorders>
              <w:top w:val="single" w:sz="6" w:space="0" w:color="D9D9D9"/>
              <w:left w:val="single" w:sz="6" w:space="0" w:color="D9D9D9"/>
              <w:bottom w:val="single" w:sz="6" w:space="0" w:color="D9D9D9"/>
              <w:right w:val="single" w:sz="6" w:space="0" w:color="D9D9D9"/>
            </w:tcBorders>
            <w:vAlign w:val="center"/>
          </w:tcPr>
          <w:p w14:paraId="45C253A5" w14:textId="3B274371" w:rsidR="001B35C4" w:rsidRDefault="001B35C4" w:rsidP="001B35C4">
            <w:pPr>
              <w:bidi/>
              <w:spacing w:after="0"/>
              <w:jc w:val="both"/>
              <w:rPr>
                <w:rFonts w:eastAsia="B Nazanin"/>
                <w:sz w:val="19"/>
                <w:rtl/>
              </w:rPr>
            </w:pPr>
            <w:r>
              <w:rPr>
                <w:rFonts w:eastAsia="B Nazanin"/>
                <w:sz w:val="19"/>
                <w:rtl/>
              </w:rPr>
              <w:t>کدام بانک‌ها و واسطه‌ها پول را منتقل می‌کنند و آیا مسیر جایگزین معتبر وجود دارد؟</w:t>
            </w:r>
          </w:p>
        </w:tc>
        <w:tc>
          <w:tcPr>
            <w:tcW w:w="1843" w:type="dxa"/>
            <w:tcBorders>
              <w:top w:val="single" w:sz="6" w:space="0" w:color="D9D9D9"/>
              <w:left w:val="single" w:sz="6" w:space="0" w:color="D9D9D9"/>
              <w:bottom w:val="single" w:sz="6" w:space="0" w:color="D9D9D9"/>
              <w:right w:val="single" w:sz="6" w:space="0" w:color="D9D9D9"/>
            </w:tcBorders>
            <w:vAlign w:val="center"/>
          </w:tcPr>
          <w:p w14:paraId="6AED936B" w14:textId="46E1B77C" w:rsidR="001B35C4" w:rsidRDefault="001B35C4" w:rsidP="00740501">
            <w:pPr>
              <w:bidi/>
              <w:spacing w:after="0"/>
              <w:rPr>
                <w:rFonts w:hint="eastAsia"/>
              </w:rPr>
            </w:pPr>
            <w:r>
              <w:rPr>
                <w:rFonts w:eastAsia="B Nazanin"/>
                <w:sz w:val="19"/>
                <w:rtl/>
              </w:rPr>
              <w:t>بانک و مسیر پرداخت</w:t>
            </w:r>
          </w:p>
        </w:tc>
        <w:tc>
          <w:tcPr>
            <w:tcW w:w="627" w:type="dxa"/>
            <w:tcBorders>
              <w:top w:val="single" w:sz="6" w:space="0" w:color="D9D9D9"/>
              <w:left w:val="single" w:sz="6" w:space="0" w:color="D9D9D9"/>
              <w:bottom w:val="single" w:sz="6" w:space="0" w:color="D9D9D9"/>
              <w:right w:val="single" w:sz="6" w:space="0" w:color="D9D9D9"/>
            </w:tcBorders>
            <w:vAlign w:val="center"/>
          </w:tcPr>
          <w:p w14:paraId="3B037976" w14:textId="18D8A3D1" w:rsidR="001B35C4" w:rsidRDefault="001B35C4" w:rsidP="001B35C4">
            <w:pPr>
              <w:bidi/>
              <w:spacing w:after="0"/>
              <w:jc w:val="center"/>
              <w:rPr>
                <w:rFonts w:eastAsia="B Nazanin"/>
                <w:sz w:val="19"/>
                <w:rtl/>
              </w:rPr>
            </w:pPr>
            <w:r>
              <w:rPr>
                <w:rFonts w:eastAsia="B Nazanin"/>
                <w:sz w:val="19"/>
                <w:rtl/>
              </w:rPr>
              <w:t>۳</w:t>
            </w:r>
          </w:p>
        </w:tc>
      </w:tr>
      <w:tr w:rsidR="001B35C4" w14:paraId="4E146C1B" w14:textId="5341AB1E" w:rsidTr="001B35C4">
        <w:trPr>
          <w:jc w:val="center"/>
        </w:trPr>
        <w:tc>
          <w:tcPr>
            <w:tcW w:w="3073"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30EBDD8F" w14:textId="08B88A7B" w:rsidR="001B35C4" w:rsidRDefault="001B35C4" w:rsidP="001B35C4">
            <w:pPr>
              <w:bidi/>
              <w:spacing w:after="0"/>
              <w:jc w:val="both"/>
              <w:rPr>
                <w:rFonts w:eastAsia="B Nazanin"/>
                <w:sz w:val="19"/>
                <w:rtl/>
              </w:rPr>
            </w:pPr>
            <w:r>
              <w:rPr>
                <w:rFonts w:eastAsia="B Nazanin"/>
                <w:sz w:val="19"/>
                <w:rtl/>
              </w:rPr>
              <w:t>تأخیر، افزایش هزینه یا گیرکردن محموله</w:t>
            </w:r>
          </w:p>
        </w:tc>
        <w:tc>
          <w:tcPr>
            <w:tcW w:w="4961"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368010B1" w14:textId="6C530B82" w:rsidR="001B35C4" w:rsidRDefault="001B35C4" w:rsidP="001B35C4">
            <w:pPr>
              <w:bidi/>
              <w:spacing w:after="0"/>
              <w:jc w:val="both"/>
              <w:rPr>
                <w:rFonts w:eastAsia="B Nazanin"/>
                <w:sz w:val="19"/>
                <w:rtl/>
              </w:rPr>
            </w:pPr>
            <w:r>
              <w:rPr>
                <w:rFonts w:eastAsia="B Nazanin"/>
                <w:sz w:val="19"/>
                <w:rtl/>
              </w:rPr>
              <w:t>بیمه‌گر، شرکت حمل، مسیر و اسناد حمل چه محدودیت‌هایی دارند؟</w:t>
            </w:r>
          </w:p>
        </w:tc>
        <w:tc>
          <w:tcPr>
            <w:tcW w:w="1843"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570CEA51" w14:textId="73A921FD" w:rsidR="001B35C4" w:rsidRDefault="001B35C4" w:rsidP="00740501">
            <w:pPr>
              <w:bidi/>
              <w:spacing w:after="0"/>
              <w:rPr>
                <w:rFonts w:hint="eastAsia"/>
              </w:rPr>
            </w:pPr>
            <w:r>
              <w:rPr>
                <w:rFonts w:eastAsia="B Nazanin"/>
                <w:sz w:val="19"/>
                <w:rtl/>
              </w:rPr>
              <w:t>بیمه و حمل‌ونقل</w:t>
            </w:r>
          </w:p>
        </w:tc>
        <w:tc>
          <w:tcPr>
            <w:tcW w:w="627"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2BBD6C12" w14:textId="4A113EB9" w:rsidR="001B35C4" w:rsidRDefault="001B35C4" w:rsidP="001B35C4">
            <w:pPr>
              <w:bidi/>
              <w:spacing w:after="0"/>
              <w:jc w:val="center"/>
              <w:rPr>
                <w:rFonts w:eastAsia="B Nazanin"/>
                <w:sz w:val="19"/>
                <w:rtl/>
              </w:rPr>
            </w:pPr>
            <w:r>
              <w:rPr>
                <w:rFonts w:eastAsia="B Nazanin"/>
                <w:sz w:val="19"/>
                <w:rtl/>
              </w:rPr>
              <w:t>۴</w:t>
            </w:r>
          </w:p>
        </w:tc>
      </w:tr>
      <w:tr w:rsidR="001B35C4" w14:paraId="2FD45633" w14:textId="7600550A" w:rsidTr="001B35C4">
        <w:trPr>
          <w:jc w:val="center"/>
        </w:trPr>
        <w:tc>
          <w:tcPr>
            <w:tcW w:w="3073" w:type="dxa"/>
            <w:tcBorders>
              <w:top w:val="single" w:sz="6" w:space="0" w:color="D9D9D9"/>
              <w:left w:val="single" w:sz="6" w:space="0" w:color="D9D9D9"/>
              <w:bottom w:val="single" w:sz="6" w:space="0" w:color="D9D9D9"/>
              <w:right w:val="single" w:sz="6" w:space="0" w:color="D9D9D9"/>
            </w:tcBorders>
            <w:vAlign w:val="center"/>
          </w:tcPr>
          <w:p w14:paraId="7AECEDC7" w14:textId="2AA53B2B" w:rsidR="001B35C4" w:rsidRDefault="001B35C4" w:rsidP="001B35C4">
            <w:pPr>
              <w:bidi/>
              <w:spacing w:after="0"/>
              <w:jc w:val="both"/>
              <w:rPr>
                <w:rFonts w:eastAsia="B Nazanin"/>
                <w:sz w:val="19"/>
                <w:rtl/>
              </w:rPr>
            </w:pPr>
            <w:r>
              <w:rPr>
                <w:rFonts w:eastAsia="B Nazanin"/>
                <w:sz w:val="19"/>
                <w:rtl/>
              </w:rPr>
              <w:t>قطع پشتیبانی یا عدم امکان تحویل</w:t>
            </w:r>
          </w:p>
        </w:tc>
        <w:tc>
          <w:tcPr>
            <w:tcW w:w="4961" w:type="dxa"/>
            <w:tcBorders>
              <w:top w:val="single" w:sz="6" w:space="0" w:color="D9D9D9"/>
              <w:left w:val="single" w:sz="6" w:space="0" w:color="D9D9D9"/>
              <w:bottom w:val="single" w:sz="6" w:space="0" w:color="D9D9D9"/>
              <w:right w:val="single" w:sz="6" w:space="0" w:color="D9D9D9"/>
            </w:tcBorders>
            <w:vAlign w:val="center"/>
          </w:tcPr>
          <w:p w14:paraId="131453C2" w14:textId="48ED62AD" w:rsidR="001B35C4" w:rsidRDefault="001B35C4" w:rsidP="001B35C4">
            <w:pPr>
              <w:bidi/>
              <w:spacing w:after="0"/>
              <w:jc w:val="both"/>
              <w:rPr>
                <w:rFonts w:eastAsia="B Nazanin"/>
                <w:sz w:val="19"/>
                <w:rtl/>
              </w:rPr>
            </w:pPr>
            <w:r>
              <w:rPr>
                <w:rFonts w:eastAsia="B Nazanin"/>
                <w:sz w:val="19"/>
                <w:rtl/>
              </w:rPr>
              <w:t>منشأ قطعات، تجهیزات، نرم‌افزار و دانش فنی چیست؟</w:t>
            </w:r>
          </w:p>
        </w:tc>
        <w:tc>
          <w:tcPr>
            <w:tcW w:w="1843" w:type="dxa"/>
            <w:tcBorders>
              <w:top w:val="single" w:sz="6" w:space="0" w:color="D9D9D9"/>
              <w:left w:val="single" w:sz="6" w:space="0" w:color="D9D9D9"/>
              <w:bottom w:val="single" w:sz="6" w:space="0" w:color="D9D9D9"/>
              <w:right w:val="single" w:sz="6" w:space="0" w:color="D9D9D9"/>
            </w:tcBorders>
            <w:vAlign w:val="center"/>
          </w:tcPr>
          <w:p w14:paraId="6A98319E" w14:textId="559F8A49" w:rsidR="001B35C4" w:rsidRDefault="001B35C4" w:rsidP="00740501">
            <w:pPr>
              <w:bidi/>
              <w:spacing w:after="0"/>
              <w:rPr>
                <w:rFonts w:hint="eastAsia"/>
              </w:rPr>
            </w:pPr>
            <w:r>
              <w:rPr>
                <w:rFonts w:eastAsia="B Nazanin"/>
                <w:sz w:val="19"/>
                <w:rtl/>
              </w:rPr>
              <w:t>تأمین‌کننده و فناوری</w:t>
            </w:r>
          </w:p>
        </w:tc>
        <w:tc>
          <w:tcPr>
            <w:tcW w:w="627" w:type="dxa"/>
            <w:tcBorders>
              <w:top w:val="single" w:sz="6" w:space="0" w:color="D9D9D9"/>
              <w:left w:val="single" w:sz="6" w:space="0" w:color="D9D9D9"/>
              <w:bottom w:val="single" w:sz="6" w:space="0" w:color="D9D9D9"/>
              <w:right w:val="single" w:sz="6" w:space="0" w:color="D9D9D9"/>
            </w:tcBorders>
            <w:vAlign w:val="center"/>
          </w:tcPr>
          <w:p w14:paraId="035DDEA5" w14:textId="12A02915" w:rsidR="001B35C4" w:rsidRDefault="001B35C4" w:rsidP="001B35C4">
            <w:pPr>
              <w:bidi/>
              <w:spacing w:after="0"/>
              <w:jc w:val="center"/>
              <w:rPr>
                <w:rFonts w:eastAsia="B Nazanin"/>
                <w:sz w:val="19"/>
                <w:rtl/>
              </w:rPr>
            </w:pPr>
            <w:r>
              <w:rPr>
                <w:rFonts w:eastAsia="B Nazanin"/>
                <w:sz w:val="19"/>
                <w:rtl/>
              </w:rPr>
              <w:t>۵</w:t>
            </w:r>
          </w:p>
        </w:tc>
      </w:tr>
      <w:tr w:rsidR="001B35C4" w14:paraId="50D5C40B" w14:textId="6582AC98" w:rsidTr="001B35C4">
        <w:trPr>
          <w:jc w:val="center"/>
        </w:trPr>
        <w:tc>
          <w:tcPr>
            <w:tcW w:w="3073"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14669514" w14:textId="1FDBBA16" w:rsidR="001B35C4" w:rsidRDefault="001B35C4" w:rsidP="001B35C4">
            <w:pPr>
              <w:bidi/>
              <w:spacing w:after="0"/>
              <w:jc w:val="both"/>
              <w:rPr>
                <w:rFonts w:eastAsia="B Nazanin"/>
                <w:sz w:val="19"/>
                <w:rtl/>
              </w:rPr>
            </w:pPr>
            <w:r>
              <w:rPr>
                <w:rFonts w:eastAsia="B Nazanin"/>
                <w:sz w:val="19"/>
                <w:rtl/>
              </w:rPr>
              <w:t>اختلاف، خسارت و قفل شدن سرمایه</w:t>
            </w:r>
          </w:p>
        </w:tc>
        <w:tc>
          <w:tcPr>
            <w:tcW w:w="4961"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17FA45BE" w14:textId="55EF68C7" w:rsidR="001B35C4" w:rsidRDefault="001B35C4" w:rsidP="001B35C4">
            <w:pPr>
              <w:bidi/>
              <w:spacing w:after="0"/>
              <w:jc w:val="both"/>
              <w:rPr>
                <w:rFonts w:eastAsia="B Nazanin"/>
                <w:sz w:val="19"/>
                <w:rtl/>
              </w:rPr>
            </w:pPr>
            <w:r>
              <w:rPr>
                <w:rFonts w:eastAsia="B Nazanin"/>
                <w:sz w:val="19"/>
                <w:rtl/>
              </w:rPr>
              <w:t>چه کسی مسئول تأیید نهایی، ثبت مستندات و بازبینی دوره‌ای است؟</w:t>
            </w:r>
          </w:p>
        </w:tc>
        <w:tc>
          <w:tcPr>
            <w:tcW w:w="1843"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7351838A" w14:textId="76BD561D" w:rsidR="001B35C4" w:rsidRDefault="001B35C4" w:rsidP="00740501">
            <w:pPr>
              <w:bidi/>
              <w:spacing w:after="0"/>
              <w:rPr>
                <w:rFonts w:hint="eastAsia"/>
              </w:rPr>
            </w:pPr>
            <w:r>
              <w:rPr>
                <w:rFonts w:eastAsia="B Nazanin"/>
                <w:sz w:val="19"/>
                <w:rtl/>
              </w:rPr>
              <w:t>قرارداد و مسئول کنترل</w:t>
            </w:r>
          </w:p>
        </w:tc>
        <w:tc>
          <w:tcPr>
            <w:tcW w:w="627"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1C094430" w14:textId="2554D75C" w:rsidR="001B35C4" w:rsidRDefault="001B35C4" w:rsidP="001B35C4">
            <w:pPr>
              <w:bidi/>
              <w:spacing w:after="0"/>
              <w:jc w:val="center"/>
              <w:rPr>
                <w:rFonts w:eastAsia="B Nazanin"/>
                <w:sz w:val="19"/>
                <w:rtl/>
              </w:rPr>
            </w:pPr>
            <w:r>
              <w:rPr>
                <w:rFonts w:eastAsia="B Nazanin"/>
                <w:sz w:val="19"/>
                <w:rtl/>
              </w:rPr>
              <w:t>۶</w:t>
            </w:r>
          </w:p>
        </w:tc>
      </w:tr>
    </w:tbl>
    <w:p w14:paraId="0088412C" w14:textId="77777777" w:rsidR="00CE5F43" w:rsidRDefault="00CE5F43" w:rsidP="00CE5F43">
      <w:pPr>
        <w:pStyle w:val="Heading1"/>
        <w:bidi/>
        <w:spacing w:before="0" w:line="240" w:lineRule="auto"/>
        <w:jc w:val="both"/>
        <w:rPr>
          <w:rFonts w:ascii="B Nazanin" w:eastAsia="B Nazanin" w:hAnsi="B Nazanin" w:cs="B Titr"/>
          <w:color w:val="123B5D"/>
          <w:sz w:val="32"/>
          <w:rtl/>
        </w:rPr>
      </w:pPr>
    </w:p>
    <w:p w14:paraId="33CEA9A5" w14:textId="423B85C9" w:rsidR="00827961" w:rsidRPr="00454312" w:rsidRDefault="00B95C79" w:rsidP="00CE5F43">
      <w:pPr>
        <w:pStyle w:val="Heading1"/>
        <w:bidi/>
        <w:spacing w:before="0" w:line="240" w:lineRule="auto"/>
        <w:jc w:val="both"/>
        <w:rPr>
          <w:rFonts w:ascii="B Nazanin" w:eastAsia="B Nazanin" w:hAnsi="B Nazanin" w:cs="B Titr"/>
          <w:color w:val="123B5D"/>
          <w:sz w:val="32"/>
        </w:rPr>
      </w:pPr>
      <w:r>
        <w:rPr>
          <w:rFonts w:ascii="B Nazanin" w:eastAsia="B Nazanin" w:hAnsi="B Nazanin" w:cs="B Titr" w:hint="cs"/>
          <w:color w:val="123B5D"/>
          <w:sz w:val="32"/>
          <w:rtl/>
        </w:rPr>
        <w:t xml:space="preserve">چه </w:t>
      </w:r>
      <w:r w:rsidR="00970DAF" w:rsidRPr="00454312">
        <w:rPr>
          <w:rFonts w:ascii="B Nazanin" w:eastAsia="B Nazanin" w:hAnsi="B Nazanin" w:cs="B Titr"/>
          <w:color w:val="123B5D"/>
          <w:sz w:val="32"/>
          <w:rtl/>
        </w:rPr>
        <w:t>چیزهایی تغییر کرده است</w:t>
      </w:r>
      <w:r w:rsidR="00454312" w:rsidRPr="00454312">
        <w:rPr>
          <w:rFonts w:ascii="B Nazanin" w:eastAsia="B Nazanin" w:hAnsi="B Nazanin" w:cs="B Titr" w:hint="cs"/>
          <w:color w:val="123B5D"/>
          <w:sz w:val="32"/>
          <w:rtl/>
        </w:rPr>
        <w:t>؟</w:t>
      </w:r>
    </w:p>
    <w:p w14:paraId="1A4EFC01" w14:textId="77777777" w:rsidR="00827961" w:rsidRDefault="00970DAF" w:rsidP="00CE5F43">
      <w:pPr>
        <w:pStyle w:val="Heading2"/>
        <w:bidi/>
        <w:spacing w:line="240" w:lineRule="auto"/>
        <w:jc w:val="both"/>
      </w:pPr>
      <w:r>
        <w:rPr>
          <w:rFonts w:ascii="B Nazanin" w:eastAsia="B Nazanin" w:hAnsi="B Nazanin" w:cs="B Nazanin"/>
          <w:color w:val="137F8F"/>
          <w:sz w:val="27"/>
          <w:rtl/>
        </w:rPr>
        <w:t>دامنه بخش‌های حساس گسترده‌تر شده است</w:t>
      </w:r>
    </w:p>
    <w:p w14:paraId="63267CC4" w14:textId="77777777" w:rsidR="00827961" w:rsidRDefault="00970DAF" w:rsidP="00CE5F43">
      <w:pPr>
        <w:pStyle w:val="BodyRTL"/>
        <w:spacing w:line="240" w:lineRule="auto"/>
        <w:jc w:val="both"/>
      </w:pPr>
      <w:r>
        <w:rPr>
          <w:rFonts w:ascii="B Nazanin" w:eastAsia="B Nazanin" w:hAnsi="B Nazanin" w:cs="B Nazanin"/>
          <w:color w:val="000000"/>
          <w:sz w:val="24"/>
          <w:rtl/>
        </w:rPr>
        <w:t>پس از افزوده‌شدن بخش‌های خودرو و راه‌آهن، ریسک دیگر فقط متوجه تولیدکنندگان بزرگ نیست. تأمین‌کننده قطعه، پیمانکار تعمیر و نگهداری، شرکت مهندسی، آزمایشگاه، نرم‌افزار پروژه، شرکت حمل‌ونقل و حتی مؤسسه مالی پشتیبان نیز ممکن است در معرض بررسی قرار گیرد. معیار اصلی، ارتباط واقعی فعالیت با بخش هدف است؛ نه صرفاً عنوان شرکت.</w:t>
      </w:r>
    </w:p>
    <w:p w14:paraId="568D5334" w14:textId="77777777" w:rsidR="00827961" w:rsidRDefault="00970DAF" w:rsidP="00CE5F43">
      <w:pPr>
        <w:pStyle w:val="Heading2"/>
        <w:bidi/>
        <w:spacing w:line="240" w:lineRule="auto"/>
        <w:jc w:val="both"/>
      </w:pPr>
      <w:r>
        <w:rPr>
          <w:rFonts w:ascii="B Nazanin" w:eastAsia="B Nazanin" w:hAnsi="B Nazanin" w:cs="B Nazanin"/>
          <w:color w:val="137F8F"/>
          <w:sz w:val="27"/>
          <w:rtl/>
        </w:rPr>
        <w:lastRenderedPageBreak/>
        <w:t>فشار بر بانک‌های کشورهای ثالث افزایش یافته است</w:t>
      </w:r>
    </w:p>
    <w:p w14:paraId="06BDD03B" w14:textId="77777777" w:rsidR="00827961" w:rsidRDefault="00970DAF" w:rsidP="00CE5F43">
      <w:pPr>
        <w:pStyle w:val="BodyRTL"/>
        <w:spacing w:line="240" w:lineRule="auto"/>
        <w:jc w:val="both"/>
      </w:pPr>
      <w:r>
        <w:rPr>
          <w:rFonts w:ascii="B Nazanin" w:eastAsia="B Nazanin" w:hAnsi="B Nazanin" w:cs="B Nazanin"/>
          <w:color w:val="000000"/>
          <w:sz w:val="24"/>
          <w:rtl/>
        </w:rPr>
        <w:t>هشدار اوفک مستقیماً مؤسسات مالی خارجی را مخاطب قرار می‌دهد. بنابراین حتی معامله‌ای میان ایران و جمهوری آذربایجان، ترکیه، عراق، روسیه یا کشور دیگری ممکن است به دلیل بانک طرف مقابل، شبکه کارگزاری یا سیاست داخلی تطبیق متوقف شود. بانک خارجی ممکن است برای حفظ دسترسی خود به بازارهای بین‌المللی، رابطه با طرف ایرانی را محافظه‌کارانه‌تر ارزیابی کند.</w:t>
      </w:r>
    </w:p>
    <w:p w14:paraId="3AEA0ED9" w14:textId="77777777" w:rsidR="00827961" w:rsidRDefault="00970DAF" w:rsidP="00CE5F43">
      <w:pPr>
        <w:pStyle w:val="Heading2"/>
        <w:bidi/>
        <w:spacing w:line="240" w:lineRule="auto"/>
        <w:jc w:val="both"/>
      </w:pPr>
      <w:r>
        <w:rPr>
          <w:rFonts w:ascii="B Nazanin" w:eastAsia="B Nazanin" w:hAnsi="B Nazanin" w:cs="B Nazanin"/>
          <w:color w:val="137F8F"/>
          <w:sz w:val="27"/>
          <w:rtl/>
        </w:rPr>
        <w:t>ریسک از کالا به زنجیره معامله منتقل شده است</w:t>
      </w:r>
    </w:p>
    <w:p w14:paraId="40486323" w14:textId="77777777" w:rsidR="00827961" w:rsidRDefault="00970DAF" w:rsidP="00CE5F43">
      <w:pPr>
        <w:pStyle w:val="BodyRTL"/>
        <w:spacing w:line="240" w:lineRule="auto"/>
        <w:jc w:val="both"/>
      </w:pPr>
      <w:r>
        <w:rPr>
          <w:rFonts w:ascii="B Nazanin" w:eastAsia="B Nazanin" w:hAnsi="B Nazanin" w:cs="B Nazanin"/>
          <w:color w:val="000000"/>
          <w:sz w:val="24"/>
          <w:rtl/>
        </w:rPr>
        <w:t>ممکن است اصل محصول ممنوع نباشد، اما یکی از حلقه‌های زنجیره با محدودیت مواجه شود: بانک واسط پرداخت را متوقف کند؛ بیمه‌گر پوشش را نپذیرد؛ شرکت حمل مسیر را مسدود کند؛ تأمین‌کننده خارجی از تحویل جزء یا نرم‌افزار خودداری کند؛ مالک واقعی یکی از طرف‌ها در فهرست محدودیت باشد؛ یا کاربرد نهایی با اطلاعات اولیه خریدار تفاوت داشته باشد.</w:t>
      </w:r>
    </w:p>
    <w:p w14:paraId="34101A6B" w14:textId="77777777" w:rsidR="00827961" w:rsidRPr="00CE5F43" w:rsidRDefault="00970DAF" w:rsidP="00CE5F43">
      <w:pPr>
        <w:pStyle w:val="BodyRTL"/>
        <w:spacing w:line="240" w:lineRule="auto"/>
        <w:jc w:val="both"/>
        <w:rPr>
          <w:b/>
          <w:bCs/>
          <w:i/>
          <w:iCs/>
          <w:color w:val="EE0000"/>
          <w:u w:val="single"/>
        </w:rPr>
      </w:pPr>
      <w:r w:rsidRPr="00CE5F43">
        <w:rPr>
          <w:rFonts w:ascii="B Nazanin" w:eastAsia="B Nazanin" w:hAnsi="B Nazanin" w:cs="B Nazanin"/>
          <w:b/>
          <w:bCs/>
          <w:i/>
          <w:iCs/>
          <w:color w:val="EE0000"/>
          <w:sz w:val="24"/>
          <w:u w:val="single"/>
          <w:rtl/>
        </w:rPr>
        <w:t>در چنین شرایطی، داشتن پیش‌فاکتور و قرارداد امضاشده تضمین نمی‌کند که معامله تا پایان قابل اجرا باشد.</w:t>
      </w:r>
    </w:p>
    <w:p w14:paraId="68D25981" w14:textId="53059781" w:rsidR="00827961" w:rsidRPr="00454312" w:rsidRDefault="00970DAF" w:rsidP="00CE5F43">
      <w:pPr>
        <w:pStyle w:val="Heading1"/>
        <w:bidi/>
        <w:spacing w:before="0" w:line="240" w:lineRule="auto"/>
        <w:jc w:val="both"/>
        <w:rPr>
          <w:rFonts w:ascii="B Nazanin" w:eastAsia="B Nazanin" w:hAnsi="B Nazanin" w:cs="B Titr"/>
          <w:color w:val="123B5D"/>
          <w:sz w:val="32"/>
        </w:rPr>
      </w:pPr>
      <w:r w:rsidRPr="00454312">
        <w:rPr>
          <w:rFonts w:ascii="B Nazanin" w:eastAsia="B Nazanin" w:hAnsi="B Nazanin" w:cs="B Titr"/>
          <w:color w:val="123B5D"/>
          <w:sz w:val="32"/>
          <w:rtl/>
        </w:rPr>
        <w:t>قرارداد باید مسیر جایگزین داشته باشد</w:t>
      </w:r>
      <w:r w:rsidR="00454312" w:rsidRPr="00454312">
        <w:rPr>
          <w:rFonts w:ascii="B Nazanin" w:eastAsia="B Nazanin" w:hAnsi="B Nazanin" w:cs="B Titr" w:hint="cs"/>
          <w:color w:val="123B5D"/>
          <w:sz w:val="32"/>
          <w:rtl/>
        </w:rPr>
        <w:t>؟</w:t>
      </w:r>
    </w:p>
    <w:p w14:paraId="68C09383" w14:textId="77777777" w:rsidR="00827961" w:rsidRDefault="00970DAF" w:rsidP="00CE5F43">
      <w:pPr>
        <w:pStyle w:val="BodyRTL"/>
        <w:spacing w:line="240" w:lineRule="auto"/>
        <w:jc w:val="both"/>
      </w:pPr>
      <w:r>
        <w:rPr>
          <w:rFonts w:ascii="B Nazanin" w:eastAsia="B Nazanin" w:hAnsi="B Nazanin" w:cs="B Nazanin"/>
          <w:color w:val="000000"/>
          <w:sz w:val="24"/>
          <w:rtl/>
        </w:rPr>
        <w:t>عبارت عمومی «فورس‌ماژور و کافی نیست». هر تحریم یا محدودیت بانکی الزاماً از نظر حقوقی فورس‌ماژور محسوب نمی‌شود. قرارداد باید به‌صورت روشن پاسخ دهد:</w:t>
      </w:r>
    </w:p>
    <w:p w14:paraId="3EE7E6C6" w14:textId="77777777" w:rsidR="00827961" w:rsidRDefault="00970DAF" w:rsidP="00CE5F43">
      <w:pPr>
        <w:pStyle w:val="BulletRTL"/>
        <w:spacing w:line="240" w:lineRule="auto"/>
        <w:jc w:val="both"/>
      </w:pPr>
      <w:r>
        <w:rPr>
          <w:rFonts w:ascii="B Nazanin" w:eastAsia="B Nazanin" w:hAnsi="B Nazanin" w:cs="B Nazanin"/>
          <w:color w:val="000000"/>
          <w:sz w:val="23"/>
          <w:rtl/>
        </w:rPr>
        <w:t>• اگر بانک تعیین‌شده پرداخت را نپذیرفت، آیا بانک یا روش جایگزین قابل معرفی است؟</w:t>
      </w:r>
    </w:p>
    <w:p w14:paraId="618D2021" w14:textId="77777777" w:rsidR="00827961" w:rsidRDefault="00970DAF" w:rsidP="00CE5F43">
      <w:pPr>
        <w:pStyle w:val="BulletRTL"/>
        <w:spacing w:line="240" w:lineRule="auto"/>
        <w:jc w:val="both"/>
      </w:pPr>
      <w:r>
        <w:rPr>
          <w:rFonts w:ascii="B Nazanin" w:eastAsia="B Nazanin" w:hAnsi="B Nazanin" w:cs="B Nazanin"/>
          <w:color w:val="000000"/>
          <w:sz w:val="23"/>
          <w:rtl/>
        </w:rPr>
        <w:t>• هزینه استفاده از مسیر جدید پرداخت بر عهده کدام طرف خواهد بود؟</w:t>
      </w:r>
    </w:p>
    <w:p w14:paraId="7E1688E5" w14:textId="77777777" w:rsidR="00827961" w:rsidRDefault="00970DAF" w:rsidP="00CE5F43">
      <w:pPr>
        <w:pStyle w:val="BulletRTL"/>
        <w:spacing w:line="240" w:lineRule="auto"/>
        <w:jc w:val="both"/>
      </w:pPr>
      <w:r>
        <w:rPr>
          <w:rFonts w:ascii="B Nazanin" w:eastAsia="B Nazanin" w:hAnsi="B Nazanin" w:cs="B Nazanin"/>
          <w:color w:val="000000"/>
          <w:sz w:val="23"/>
          <w:rtl/>
        </w:rPr>
        <w:t>• تعهدات چگونه و تا چه مدت قابل تعلیق است؟</w:t>
      </w:r>
    </w:p>
    <w:p w14:paraId="418EC382" w14:textId="77777777" w:rsidR="00827961" w:rsidRDefault="00970DAF" w:rsidP="00CE5F43">
      <w:pPr>
        <w:pStyle w:val="BulletRTL"/>
        <w:spacing w:line="240" w:lineRule="auto"/>
        <w:jc w:val="both"/>
      </w:pPr>
      <w:r>
        <w:rPr>
          <w:rFonts w:ascii="B Nazanin" w:eastAsia="B Nazanin" w:hAnsi="B Nazanin" w:cs="B Nazanin"/>
          <w:color w:val="000000"/>
          <w:sz w:val="23"/>
          <w:rtl/>
        </w:rPr>
        <w:t>• اگر بیمه یا حمل ممکن نشد، تکلیف کالا، تجهیزات یا خدمت چیست؟</w:t>
      </w:r>
    </w:p>
    <w:p w14:paraId="1CEF380E" w14:textId="77777777" w:rsidR="00827961" w:rsidRDefault="00970DAF" w:rsidP="00CE5F43">
      <w:pPr>
        <w:pStyle w:val="BulletRTL"/>
        <w:spacing w:line="240" w:lineRule="auto"/>
        <w:jc w:val="both"/>
      </w:pPr>
      <w:r>
        <w:rPr>
          <w:rFonts w:ascii="B Nazanin" w:eastAsia="B Nazanin" w:hAnsi="B Nazanin" w:cs="B Nazanin"/>
          <w:color w:val="000000"/>
          <w:sz w:val="23"/>
          <w:rtl/>
        </w:rPr>
        <w:t>• در چه شرایطی هر طرف حق خاتمه قرارداد دارد؟</w:t>
      </w:r>
    </w:p>
    <w:p w14:paraId="20464528" w14:textId="77777777" w:rsidR="00827961" w:rsidRDefault="00970DAF" w:rsidP="00CE5F43">
      <w:pPr>
        <w:pStyle w:val="BulletRTL"/>
        <w:spacing w:line="240" w:lineRule="auto"/>
        <w:jc w:val="both"/>
      </w:pPr>
      <w:r>
        <w:rPr>
          <w:rFonts w:ascii="B Nazanin" w:eastAsia="B Nazanin" w:hAnsi="B Nazanin" w:cs="B Nazanin"/>
          <w:color w:val="000000"/>
          <w:sz w:val="23"/>
          <w:rtl/>
        </w:rPr>
        <w:t>• تکلیف پیش‌پرداخت، هزینه‌های انجام‌شده و خسارت احتمالی چیست؟</w:t>
      </w:r>
    </w:p>
    <w:p w14:paraId="42D7E1BA" w14:textId="77777777" w:rsidR="00827961" w:rsidRPr="00454312" w:rsidRDefault="00970DAF" w:rsidP="00454312">
      <w:pPr>
        <w:pStyle w:val="Heading1"/>
        <w:bidi/>
        <w:spacing w:before="0"/>
        <w:jc w:val="both"/>
        <w:rPr>
          <w:rFonts w:ascii="B Nazanin" w:eastAsia="B Nazanin" w:hAnsi="B Nazanin" w:cs="B Titr"/>
          <w:color w:val="123B5D"/>
          <w:sz w:val="32"/>
        </w:rPr>
      </w:pPr>
      <w:r w:rsidRPr="00454312">
        <w:rPr>
          <w:rFonts w:ascii="B Nazanin" w:eastAsia="B Nazanin" w:hAnsi="B Nazanin" w:cs="B Titr"/>
          <w:color w:val="123B5D"/>
          <w:sz w:val="32"/>
          <w:rtl/>
        </w:rPr>
        <w:t>شناخت خریدار ایرانی یا خارجی به استعلام یک‌باره محدود نیست</w:t>
      </w:r>
    </w:p>
    <w:p w14:paraId="6EFB805F" w14:textId="77777777" w:rsidR="00827961" w:rsidRDefault="00970DAF" w:rsidP="00CE5F43">
      <w:pPr>
        <w:pStyle w:val="BodyRTL"/>
        <w:spacing w:line="240" w:lineRule="auto"/>
        <w:jc w:val="both"/>
      </w:pPr>
      <w:r>
        <w:rPr>
          <w:rFonts w:ascii="B Nazanin" w:eastAsia="B Nazanin" w:hAnsi="B Nazanin" w:cs="B Nazanin"/>
          <w:color w:val="000000"/>
          <w:sz w:val="24"/>
          <w:rtl/>
        </w:rPr>
        <w:t>برای معامله‌ای با ارزش، مدت یا پیچیدگی بالا، بررسی طرف معامله باید متناسب با ریسک و در چند سطح انجام شود: شرکت خریدار و مدیران و امضاکنندگان؛ سهامداران و مالک یا مالکان نهایی؛ و بانک، بیمه‌گر، حمل‌کننده و سایر شرکای مرتبط با معامله. اگر پرداخت‌کننده، خریدار قراردادی و تحویل‌گیرنده نهایی یکسان نیستند، یا مقصد نهایی روشن نیست، پرونده باید به سطح بررسی بالاتری منتقل شود.</w:t>
      </w:r>
    </w:p>
    <w:p w14:paraId="4178BA9E" w14:textId="34940D3E" w:rsidR="00827961" w:rsidRDefault="00970DAF" w:rsidP="00454312">
      <w:pPr>
        <w:pStyle w:val="Heading1"/>
        <w:bidi/>
        <w:spacing w:before="0"/>
        <w:jc w:val="both"/>
      </w:pPr>
      <w:r w:rsidRPr="00454312">
        <w:rPr>
          <w:rFonts w:ascii="B Nazanin" w:eastAsia="B Nazanin" w:hAnsi="B Nazanin" w:cs="B Titr"/>
          <w:color w:val="123B5D"/>
          <w:sz w:val="32"/>
          <w:rtl/>
        </w:rPr>
        <w:t>این تحولات برای بنگاه ایرانی چه معنایی دارد</w:t>
      </w:r>
      <w:r w:rsidR="00454312">
        <w:rPr>
          <w:rFonts w:ascii="B Nazanin" w:eastAsia="B Nazanin" w:hAnsi="B Nazanin" w:cs="B Titr" w:hint="cs"/>
          <w:color w:val="123B5D"/>
          <w:sz w:val="32"/>
          <w:rtl/>
        </w:rPr>
        <w:t>؟</w:t>
      </w:r>
    </w:p>
    <w:p w14:paraId="4F9C0DD9" w14:textId="77777777" w:rsidR="00827961" w:rsidRDefault="00970DAF" w:rsidP="00CE5F43">
      <w:pPr>
        <w:pStyle w:val="Heading2"/>
        <w:bidi/>
        <w:spacing w:line="240" w:lineRule="auto"/>
        <w:jc w:val="both"/>
      </w:pPr>
      <w:r>
        <w:rPr>
          <w:rFonts w:ascii="B Nazanin" w:eastAsia="B Nazanin" w:hAnsi="B Nazanin" w:cs="B Nazanin"/>
          <w:color w:val="137F8F"/>
          <w:sz w:val="27"/>
          <w:rtl/>
        </w:rPr>
        <w:t>پیش‌پرداخت فقط ابزار تأمین نقدینگی نیست</w:t>
      </w:r>
    </w:p>
    <w:p w14:paraId="30CC1E7E" w14:textId="77777777" w:rsidR="00827961" w:rsidRDefault="00970DAF" w:rsidP="00CE5F43">
      <w:pPr>
        <w:pStyle w:val="BodyRTL"/>
        <w:spacing w:line="240" w:lineRule="auto"/>
        <w:jc w:val="both"/>
      </w:pPr>
      <w:r>
        <w:rPr>
          <w:rFonts w:ascii="B Nazanin" w:eastAsia="B Nazanin" w:hAnsi="B Nazanin" w:cs="B Nazanin"/>
          <w:color w:val="000000"/>
          <w:sz w:val="24"/>
          <w:rtl/>
        </w:rPr>
        <w:t>پیش‌پرداخت می‌تواند آزمونی عملی برای مسیر انتقال پول باشد. اگر خریدار پیش از آغاز تولید یا تجهیز کارگاه مبلغ محدودی را از مسیر توافق‌شده منتقل کند، امکان پرداخت کامل نیز بهتر سنجیده می‌شود. در قراردادهای جدید، یک پرداخت آزمایشی متناسب با اندازه معامله می‌تواند پیش از ایجاد تعهد سنگین حقوقی، مالی و بانکی انجام شود.</w:t>
      </w:r>
    </w:p>
    <w:p w14:paraId="21BA8764" w14:textId="77777777" w:rsidR="00827961" w:rsidRDefault="00970DAF" w:rsidP="00CE5F43">
      <w:pPr>
        <w:pStyle w:val="Heading2"/>
        <w:bidi/>
        <w:spacing w:line="240" w:lineRule="auto"/>
        <w:jc w:val="both"/>
      </w:pPr>
      <w:r>
        <w:rPr>
          <w:rFonts w:ascii="B Nazanin" w:eastAsia="B Nazanin" w:hAnsi="B Nazanin" w:cs="B Nazanin"/>
          <w:color w:val="137F8F"/>
          <w:sz w:val="27"/>
          <w:rtl/>
        </w:rPr>
        <w:t>قیمت ثابت ممکن است حاشیه سود را از بین ببرد</w:t>
      </w:r>
    </w:p>
    <w:p w14:paraId="0BE8C2F9" w14:textId="77777777" w:rsidR="00827961" w:rsidRDefault="00970DAF" w:rsidP="00CE5F43">
      <w:pPr>
        <w:pStyle w:val="BodyRTL"/>
        <w:spacing w:line="240" w:lineRule="auto"/>
        <w:jc w:val="both"/>
      </w:pPr>
      <w:r>
        <w:rPr>
          <w:rFonts w:ascii="B Nazanin" w:eastAsia="B Nazanin" w:hAnsi="B Nazanin" w:cs="B Nazanin"/>
          <w:color w:val="000000"/>
          <w:sz w:val="24"/>
          <w:rtl/>
        </w:rPr>
        <w:t>تغییر شرکت حمل، افزایش هزینه بیمه، طولانی‌شدن دریافت وجه یا استفاده از مسیر جدید پرداخت می‌تواند هزینه معامله را بالا ببرد. بنابراین قیمت صادراتی نباید فقط مجموع هزینه تولید، سود و کرایه حمل باشد؛ هزینه زمان، انتقال وجه، تطبیق، بیمه و احتمال تغییر مسیر نیز بخشی از قیمت واقعی معامله است. قراردادهای میان‌مدت باید سازوکار بازنگری قیمت در صورت تغییر محسوس این هزینه‌ها یا الزامات قانونی داشته باشند.</w:t>
      </w:r>
    </w:p>
    <w:p w14:paraId="7B8C9468" w14:textId="77777777" w:rsidR="00827961" w:rsidRPr="00454312" w:rsidRDefault="00970DAF" w:rsidP="00454312">
      <w:pPr>
        <w:pStyle w:val="Heading1"/>
        <w:bidi/>
        <w:spacing w:before="0"/>
        <w:jc w:val="both"/>
        <w:rPr>
          <w:rFonts w:ascii="B Nazanin" w:eastAsia="B Nazanin" w:hAnsi="B Nazanin" w:cs="B Titr"/>
          <w:color w:val="123B5D"/>
          <w:sz w:val="32"/>
        </w:rPr>
      </w:pPr>
      <w:r w:rsidRPr="00454312">
        <w:rPr>
          <w:rFonts w:ascii="B Nazanin" w:eastAsia="B Nazanin" w:hAnsi="B Nazanin" w:cs="B Titr"/>
          <w:color w:val="123B5D"/>
          <w:sz w:val="32"/>
          <w:rtl/>
        </w:rPr>
        <w:lastRenderedPageBreak/>
        <w:t>جمهوری آذربایجان؛ بازار فعال اما نیازمند طراحی معامله</w:t>
      </w:r>
    </w:p>
    <w:p w14:paraId="5B2664B2" w14:textId="77777777" w:rsidR="00827961" w:rsidRDefault="00970DAF" w:rsidP="00CE5F43">
      <w:pPr>
        <w:pStyle w:val="BodyRTL"/>
        <w:spacing w:line="240" w:lineRule="auto"/>
        <w:jc w:val="both"/>
      </w:pPr>
      <w:r>
        <w:rPr>
          <w:rFonts w:ascii="B Nazanin" w:eastAsia="B Nazanin" w:hAnsi="B Nazanin" w:cs="B Nazanin"/>
          <w:color w:val="000000"/>
          <w:sz w:val="24"/>
          <w:rtl/>
        </w:rPr>
        <w:t>جمهوری آذربایجان در سال‌های گذشته با رشد سرمایه‌گذاری و توسعه دارایی‌های ثابت، فرصت‌هایی برای شرکت‌های ایرانی در پیمانکاری و مهندسی، مصالح و تجهیزات ساختمانی، تجهیزات صنعتی، حمل‌ونقل و لجستیک، فرآورده‌های شیمیایی و پلیمری و خدمات پس از فروش ایجاد کرده است. با این حال، آمار رشد به‌تنهایی به معنای وجود فرصت قطعی برای هر محصول یا خدمت نیست.</w:t>
      </w:r>
    </w:p>
    <w:p w14:paraId="74EB3589" w14:textId="5F8C0C67" w:rsidR="00EE5A82" w:rsidRDefault="00970DAF" w:rsidP="00CE5F43">
      <w:pPr>
        <w:pStyle w:val="BodyRTL"/>
        <w:spacing w:line="240" w:lineRule="auto"/>
        <w:jc w:val="both"/>
        <w:rPr>
          <w:rtl/>
        </w:rPr>
      </w:pPr>
      <w:r>
        <w:rPr>
          <w:rFonts w:ascii="B Nazanin" w:eastAsia="B Nazanin" w:hAnsi="B Nazanin" w:cs="B Nazanin"/>
          <w:color w:val="000000"/>
          <w:sz w:val="24"/>
          <w:rtl/>
        </w:rPr>
        <w:t>فرصت تجاری زمانی شکل می‌گیرد که پروژه و منطقه جغرافیایی آن مشخص باشد، خریدار و ذی‌نفع نهایی شناسایی شوند، رقبا و تصمیم‌گیران محلی شناخته شوند، روش پرداخت و تضمین قرارداد قابل اجرا باشد و یک شریک یا دفتر محلی بتواند در راستی‌آزمایی خریدار، بررسی پروژه، تأمین مسیر پرداخت و پشتیبانی پس از فروش نقش واقعی داشته باشد.</w:t>
      </w:r>
      <w:r>
        <w:rPr>
          <w:rFonts w:ascii="B Nazanin" w:eastAsia="B Nazanin" w:hAnsi="B Nazanin" w:cs="B Nazanin"/>
          <w:b/>
          <w:color w:val="123B5D"/>
          <w:sz w:val="32"/>
          <w:rtl/>
        </w:rPr>
        <w:t>نقشه اقدام پیش از امضای قرارداد</w:t>
      </w:r>
    </w:p>
    <w:p w14:paraId="6E62E856" w14:textId="300F7ECA" w:rsidR="00EE5A82" w:rsidRDefault="00EE5A82" w:rsidP="00EE5A82">
      <w:pPr>
        <w:bidi/>
        <w:jc w:val="center"/>
        <w:rPr>
          <w:rtl/>
        </w:rPr>
      </w:pPr>
      <w:r>
        <w:rPr>
          <w:noProof/>
        </w:rPr>
        <w:drawing>
          <wp:inline distT="0" distB="0" distL="0" distR="0" wp14:anchorId="5D7FD243" wp14:editId="0BB24E1A">
            <wp:extent cx="3667125" cy="3414983"/>
            <wp:effectExtent l="0" t="0" r="0" b="0"/>
            <wp:docPr id="534220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2465" cy="3438581"/>
                    </a:xfrm>
                    <a:prstGeom prst="rect">
                      <a:avLst/>
                    </a:prstGeom>
                    <a:noFill/>
                    <a:ln>
                      <a:noFill/>
                    </a:ln>
                  </pic:spPr>
                </pic:pic>
              </a:graphicData>
            </a:graphic>
          </wp:inline>
        </w:drawing>
      </w:r>
    </w:p>
    <w:tbl>
      <w:tblPr>
        <w:tblW w:w="7736" w:type="dxa"/>
        <w:jc w:val="center"/>
        <w:tblLayout w:type="fixed"/>
        <w:tblLook w:val="04A0" w:firstRow="1" w:lastRow="0" w:firstColumn="1" w:lastColumn="0" w:noHBand="0" w:noVBand="1"/>
      </w:tblPr>
      <w:tblGrid>
        <w:gridCol w:w="3402"/>
        <w:gridCol w:w="3686"/>
        <w:gridCol w:w="648"/>
      </w:tblGrid>
      <w:tr w:rsidR="00454312" w14:paraId="23970E2A" w14:textId="77777777" w:rsidTr="00454312">
        <w:trPr>
          <w:jc w:val="center"/>
        </w:trPr>
        <w:tc>
          <w:tcPr>
            <w:tcW w:w="3402" w:type="dxa"/>
            <w:tcBorders>
              <w:top w:val="single" w:sz="6" w:space="0" w:color="D9D9D9"/>
              <w:left w:val="single" w:sz="6" w:space="0" w:color="D9D9D9"/>
              <w:bottom w:val="single" w:sz="6" w:space="0" w:color="D9D9D9"/>
              <w:right w:val="single" w:sz="6" w:space="0" w:color="D9D9D9"/>
            </w:tcBorders>
            <w:shd w:val="clear" w:color="auto" w:fill="137F8F"/>
            <w:vAlign w:val="center"/>
          </w:tcPr>
          <w:p w14:paraId="74AE0CE6" w14:textId="31360F45" w:rsidR="00454312" w:rsidRDefault="00454312" w:rsidP="00454312">
            <w:pPr>
              <w:bidi/>
              <w:spacing w:after="0"/>
              <w:jc w:val="both"/>
              <w:rPr>
                <w:rFonts w:eastAsia="B Nazanin"/>
                <w:b/>
                <w:color w:val="FFFFFF"/>
                <w:sz w:val="21"/>
                <w:rtl/>
              </w:rPr>
            </w:pPr>
            <w:r>
              <w:rPr>
                <w:rFonts w:eastAsia="B Nazanin"/>
                <w:b/>
                <w:color w:val="FFFFFF"/>
                <w:sz w:val="21"/>
                <w:rtl/>
              </w:rPr>
              <w:t>خروجی مورد انتظار</w:t>
            </w:r>
          </w:p>
        </w:tc>
        <w:tc>
          <w:tcPr>
            <w:tcW w:w="3686" w:type="dxa"/>
            <w:tcBorders>
              <w:top w:val="single" w:sz="6" w:space="0" w:color="D9D9D9"/>
              <w:left w:val="single" w:sz="6" w:space="0" w:color="D9D9D9"/>
              <w:bottom w:val="single" w:sz="6" w:space="0" w:color="D9D9D9"/>
              <w:right w:val="single" w:sz="6" w:space="0" w:color="D9D9D9"/>
            </w:tcBorders>
            <w:shd w:val="clear" w:color="auto" w:fill="137F8F"/>
            <w:vAlign w:val="center"/>
          </w:tcPr>
          <w:p w14:paraId="7A0B3F4F" w14:textId="46C809BA" w:rsidR="00454312" w:rsidRDefault="00454312" w:rsidP="00454312">
            <w:pPr>
              <w:bidi/>
              <w:spacing w:after="0"/>
              <w:jc w:val="both"/>
              <w:rPr>
                <w:rFonts w:eastAsia="B Nazanin"/>
                <w:b/>
                <w:color w:val="FFFFFF"/>
                <w:sz w:val="21"/>
                <w:rtl/>
              </w:rPr>
            </w:pPr>
            <w:r>
              <w:rPr>
                <w:rFonts w:eastAsia="B Nazanin"/>
                <w:b/>
                <w:color w:val="FFFFFF"/>
                <w:sz w:val="21"/>
                <w:rtl/>
              </w:rPr>
              <w:t>اقدام</w:t>
            </w:r>
          </w:p>
        </w:tc>
        <w:tc>
          <w:tcPr>
            <w:tcW w:w="648" w:type="dxa"/>
            <w:tcBorders>
              <w:top w:val="single" w:sz="6" w:space="0" w:color="D9D9D9"/>
              <w:left w:val="single" w:sz="6" w:space="0" w:color="D9D9D9"/>
              <w:bottom w:val="single" w:sz="6" w:space="0" w:color="D9D9D9"/>
              <w:right w:val="single" w:sz="6" w:space="0" w:color="D9D9D9"/>
            </w:tcBorders>
            <w:shd w:val="clear" w:color="auto" w:fill="137F8F"/>
            <w:vAlign w:val="center"/>
          </w:tcPr>
          <w:p w14:paraId="431B7E73" w14:textId="1FFC6656" w:rsidR="00454312" w:rsidRDefault="00454312" w:rsidP="00454312">
            <w:pPr>
              <w:bidi/>
              <w:spacing w:after="0"/>
              <w:jc w:val="both"/>
              <w:rPr>
                <w:rFonts w:hint="eastAsia"/>
              </w:rPr>
            </w:pPr>
            <w:r>
              <w:rPr>
                <w:rFonts w:eastAsia="B Nazanin"/>
                <w:b/>
                <w:color w:val="FFFFFF"/>
                <w:sz w:val="21"/>
                <w:rtl/>
              </w:rPr>
              <w:t>ردیف</w:t>
            </w:r>
          </w:p>
        </w:tc>
      </w:tr>
      <w:tr w:rsidR="00454312" w14:paraId="7BF3D19C" w14:textId="77777777" w:rsidTr="00454312">
        <w:trPr>
          <w:jc w:val="center"/>
        </w:trPr>
        <w:tc>
          <w:tcPr>
            <w:tcW w:w="3402" w:type="dxa"/>
            <w:tcBorders>
              <w:top w:val="single" w:sz="6" w:space="0" w:color="D9D9D9"/>
              <w:left w:val="single" w:sz="6" w:space="0" w:color="D9D9D9"/>
              <w:bottom w:val="single" w:sz="6" w:space="0" w:color="D9D9D9"/>
              <w:right w:val="single" w:sz="6" w:space="0" w:color="D9D9D9"/>
            </w:tcBorders>
            <w:vAlign w:val="center"/>
          </w:tcPr>
          <w:p w14:paraId="161CD0A8" w14:textId="01F4954C" w:rsidR="00454312" w:rsidRDefault="00454312" w:rsidP="00454312">
            <w:pPr>
              <w:bidi/>
              <w:spacing w:after="0"/>
              <w:jc w:val="both"/>
              <w:rPr>
                <w:rFonts w:eastAsia="B Nazanin"/>
                <w:sz w:val="20"/>
                <w:rtl/>
              </w:rPr>
            </w:pPr>
            <w:r>
              <w:rPr>
                <w:rFonts w:eastAsia="B Nazanin"/>
                <w:sz w:val="20"/>
                <w:rtl/>
              </w:rPr>
              <w:t>شرح فنی روشن و فهرست کاربردهای حساس</w:t>
            </w:r>
          </w:p>
        </w:tc>
        <w:tc>
          <w:tcPr>
            <w:tcW w:w="3686" w:type="dxa"/>
            <w:tcBorders>
              <w:top w:val="single" w:sz="6" w:space="0" w:color="D9D9D9"/>
              <w:left w:val="single" w:sz="6" w:space="0" w:color="D9D9D9"/>
              <w:bottom w:val="single" w:sz="6" w:space="0" w:color="D9D9D9"/>
              <w:right w:val="single" w:sz="6" w:space="0" w:color="D9D9D9"/>
            </w:tcBorders>
            <w:vAlign w:val="center"/>
          </w:tcPr>
          <w:p w14:paraId="44D4DEB7" w14:textId="0329F951" w:rsidR="00454312" w:rsidRDefault="00454312" w:rsidP="00454312">
            <w:pPr>
              <w:bidi/>
              <w:spacing w:after="0"/>
              <w:jc w:val="both"/>
              <w:rPr>
                <w:rFonts w:eastAsia="B Nazanin"/>
                <w:sz w:val="20"/>
                <w:rtl/>
              </w:rPr>
            </w:pPr>
            <w:r>
              <w:rPr>
                <w:rFonts w:eastAsia="B Nazanin"/>
                <w:sz w:val="20"/>
                <w:rtl/>
              </w:rPr>
              <w:t>تعیین دقیق کالا یا خدمت، کاربرد و مقصد نهایی</w:t>
            </w:r>
          </w:p>
        </w:tc>
        <w:tc>
          <w:tcPr>
            <w:tcW w:w="648" w:type="dxa"/>
            <w:tcBorders>
              <w:top w:val="single" w:sz="6" w:space="0" w:color="D9D9D9"/>
              <w:left w:val="single" w:sz="6" w:space="0" w:color="D9D9D9"/>
              <w:bottom w:val="single" w:sz="6" w:space="0" w:color="D9D9D9"/>
              <w:right w:val="single" w:sz="6" w:space="0" w:color="D9D9D9"/>
            </w:tcBorders>
            <w:vAlign w:val="center"/>
          </w:tcPr>
          <w:p w14:paraId="75071A20" w14:textId="502901E2" w:rsidR="00454312" w:rsidRDefault="00454312" w:rsidP="00454312">
            <w:pPr>
              <w:bidi/>
              <w:spacing w:after="0"/>
              <w:jc w:val="both"/>
              <w:rPr>
                <w:rFonts w:hint="eastAsia"/>
              </w:rPr>
            </w:pPr>
            <w:r>
              <w:rPr>
                <w:rFonts w:eastAsia="B Nazanin"/>
                <w:sz w:val="20"/>
                <w:rtl/>
              </w:rPr>
              <w:t>۱</w:t>
            </w:r>
          </w:p>
        </w:tc>
      </w:tr>
      <w:tr w:rsidR="00454312" w14:paraId="386676FF" w14:textId="77777777" w:rsidTr="00454312">
        <w:trPr>
          <w:jc w:val="center"/>
        </w:trPr>
        <w:tc>
          <w:tcPr>
            <w:tcW w:w="3402"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6D3D2FC3" w14:textId="1F10462D" w:rsidR="00454312" w:rsidRDefault="00454312" w:rsidP="00454312">
            <w:pPr>
              <w:bidi/>
              <w:spacing w:after="0"/>
              <w:jc w:val="both"/>
              <w:rPr>
                <w:rFonts w:eastAsia="B Nazanin"/>
                <w:sz w:val="20"/>
                <w:rtl/>
              </w:rPr>
            </w:pPr>
            <w:r>
              <w:rPr>
                <w:rFonts w:eastAsia="B Nazanin"/>
                <w:sz w:val="20"/>
                <w:rtl/>
              </w:rPr>
              <w:t>پرونده شناخت طرف معامله</w:t>
            </w:r>
          </w:p>
        </w:tc>
        <w:tc>
          <w:tcPr>
            <w:tcW w:w="3686"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49772854" w14:textId="7C4E5C9B" w:rsidR="00454312" w:rsidRDefault="00454312" w:rsidP="00454312">
            <w:pPr>
              <w:bidi/>
              <w:spacing w:after="0"/>
              <w:jc w:val="both"/>
              <w:rPr>
                <w:rFonts w:eastAsia="B Nazanin"/>
                <w:sz w:val="20"/>
                <w:rtl/>
              </w:rPr>
            </w:pPr>
            <w:r>
              <w:rPr>
                <w:rFonts w:eastAsia="B Nazanin"/>
                <w:sz w:val="20"/>
                <w:rtl/>
              </w:rPr>
              <w:t>شناسایی خریدار، مالک واقعی و مصرف‌کننده نهایی</w:t>
            </w:r>
          </w:p>
        </w:tc>
        <w:tc>
          <w:tcPr>
            <w:tcW w:w="648"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53BD4688" w14:textId="605906AD" w:rsidR="00454312" w:rsidRDefault="00454312" w:rsidP="00454312">
            <w:pPr>
              <w:bidi/>
              <w:spacing w:after="0"/>
              <w:jc w:val="both"/>
              <w:rPr>
                <w:rFonts w:hint="eastAsia"/>
              </w:rPr>
            </w:pPr>
            <w:r>
              <w:rPr>
                <w:rFonts w:eastAsia="B Nazanin"/>
                <w:sz w:val="20"/>
                <w:rtl/>
              </w:rPr>
              <w:t>۲</w:t>
            </w:r>
          </w:p>
        </w:tc>
      </w:tr>
      <w:tr w:rsidR="00454312" w14:paraId="32943E79" w14:textId="77777777" w:rsidTr="00454312">
        <w:trPr>
          <w:jc w:val="center"/>
        </w:trPr>
        <w:tc>
          <w:tcPr>
            <w:tcW w:w="3402" w:type="dxa"/>
            <w:tcBorders>
              <w:top w:val="single" w:sz="6" w:space="0" w:color="D9D9D9"/>
              <w:left w:val="single" w:sz="6" w:space="0" w:color="D9D9D9"/>
              <w:bottom w:val="single" w:sz="6" w:space="0" w:color="D9D9D9"/>
              <w:right w:val="single" w:sz="6" w:space="0" w:color="D9D9D9"/>
            </w:tcBorders>
            <w:vAlign w:val="center"/>
          </w:tcPr>
          <w:p w14:paraId="3CB5550E" w14:textId="4E60DD5A" w:rsidR="00454312" w:rsidRDefault="00454312" w:rsidP="00454312">
            <w:pPr>
              <w:bidi/>
              <w:spacing w:after="0"/>
              <w:jc w:val="both"/>
              <w:rPr>
                <w:rFonts w:eastAsia="B Nazanin"/>
                <w:sz w:val="20"/>
                <w:rtl/>
              </w:rPr>
            </w:pPr>
            <w:r>
              <w:rPr>
                <w:rFonts w:eastAsia="B Nazanin"/>
                <w:sz w:val="20"/>
                <w:rtl/>
              </w:rPr>
              <w:t>گزارش مستند بررسی معامله</w:t>
            </w:r>
          </w:p>
        </w:tc>
        <w:tc>
          <w:tcPr>
            <w:tcW w:w="3686" w:type="dxa"/>
            <w:tcBorders>
              <w:top w:val="single" w:sz="6" w:space="0" w:color="D9D9D9"/>
              <w:left w:val="single" w:sz="6" w:space="0" w:color="D9D9D9"/>
              <w:bottom w:val="single" w:sz="6" w:space="0" w:color="D9D9D9"/>
              <w:right w:val="single" w:sz="6" w:space="0" w:color="D9D9D9"/>
            </w:tcBorders>
            <w:vAlign w:val="center"/>
          </w:tcPr>
          <w:p w14:paraId="3B7890ED" w14:textId="6543B1C0" w:rsidR="00454312" w:rsidRDefault="00454312" w:rsidP="00454312">
            <w:pPr>
              <w:bidi/>
              <w:spacing w:after="0"/>
              <w:jc w:val="both"/>
              <w:rPr>
                <w:rFonts w:eastAsia="B Nazanin"/>
                <w:sz w:val="20"/>
                <w:rtl/>
              </w:rPr>
            </w:pPr>
            <w:r>
              <w:rPr>
                <w:rFonts w:eastAsia="B Nazanin"/>
                <w:sz w:val="20"/>
                <w:rtl/>
              </w:rPr>
              <w:t>بررسی فهرست‌های تحریمی و محدودیت‌های بخشی</w:t>
            </w:r>
          </w:p>
        </w:tc>
        <w:tc>
          <w:tcPr>
            <w:tcW w:w="648" w:type="dxa"/>
            <w:tcBorders>
              <w:top w:val="single" w:sz="6" w:space="0" w:color="D9D9D9"/>
              <w:left w:val="single" w:sz="6" w:space="0" w:color="D9D9D9"/>
              <w:bottom w:val="single" w:sz="6" w:space="0" w:color="D9D9D9"/>
              <w:right w:val="single" w:sz="6" w:space="0" w:color="D9D9D9"/>
            </w:tcBorders>
            <w:vAlign w:val="center"/>
          </w:tcPr>
          <w:p w14:paraId="4DEFE09D" w14:textId="16394FFA" w:rsidR="00454312" w:rsidRDefault="00454312" w:rsidP="00454312">
            <w:pPr>
              <w:bidi/>
              <w:spacing w:after="0"/>
              <w:jc w:val="both"/>
              <w:rPr>
                <w:rFonts w:hint="eastAsia"/>
              </w:rPr>
            </w:pPr>
            <w:r>
              <w:rPr>
                <w:rFonts w:eastAsia="B Nazanin"/>
                <w:sz w:val="20"/>
                <w:rtl/>
              </w:rPr>
              <w:t>۳</w:t>
            </w:r>
          </w:p>
        </w:tc>
      </w:tr>
      <w:tr w:rsidR="00454312" w14:paraId="51E54C96" w14:textId="77777777" w:rsidTr="00454312">
        <w:trPr>
          <w:jc w:val="center"/>
        </w:trPr>
        <w:tc>
          <w:tcPr>
            <w:tcW w:w="3402"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1C6E9F7D" w14:textId="7518AE98" w:rsidR="00454312" w:rsidRDefault="00454312" w:rsidP="00454312">
            <w:pPr>
              <w:bidi/>
              <w:spacing w:after="0"/>
              <w:jc w:val="both"/>
              <w:rPr>
                <w:rFonts w:eastAsia="B Nazanin"/>
                <w:sz w:val="20"/>
                <w:rtl/>
              </w:rPr>
            </w:pPr>
            <w:r>
              <w:rPr>
                <w:rFonts w:eastAsia="B Nazanin"/>
                <w:sz w:val="20"/>
                <w:rtl/>
              </w:rPr>
              <w:t>مسیر مشخص دریافت وجه و گزینه جایگزین</w:t>
            </w:r>
          </w:p>
        </w:tc>
        <w:tc>
          <w:tcPr>
            <w:tcW w:w="3686"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4CEE68D8" w14:textId="710704DD" w:rsidR="00454312" w:rsidRDefault="00454312" w:rsidP="00454312">
            <w:pPr>
              <w:bidi/>
              <w:spacing w:after="0"/>
              <w:jc w:val="both"/>
              <w:rPr>
                <w:rFonts w:eastAsia="B Nazanin"/>
                <w:sz w:val="20"/>
                <w:rtl/>
              </w:rPr>
            </w:pPr>
            <w:r>
              <w:rPr>
                <w:rFonts w:eastAsia="B Nazanin"/>
                <w:sz w:val="20"/>
                <w:rtl/>
              </w:rPr>
              <w:t>تأیید مسیر پرداخت و بانک‌های درگیر</w:t>
            </w:r>
          </w:p>
        </w:tc>
        <w:tc>
          <w:tcPr>
            <w:tcW w:w="648"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7C2D7308" w14:textId="260FAE0B" w:rsidR="00454312" w:rsidRDefault="00454312" w:rsidP="00454312">
            <w:pPr>
              <w:bidi/>
              <w:spacing w:after="0"/>
              <w:jc w:val="both"/>
              <w:rPr>
                <w:rFonts w:hint="eastAsia"/>
              </w:rPr>
            </w:pPr>
            <w:r>
              <w:rPr>
                <w:rFonts w:eastAsia="B Nazanin"/>
                <w:sz w:val="20"/>
                <w:rtl/>
              </w:rPr>
              <w:t>۴</w:t>
            </w:r>
          </w:p>
        </w:tc>
      </w:tr>
      <w:tr w:rsidR="00454312" w14:paraId="32B0CFB7" w14:textId="77777777" w:rsidTr="00454312">
        <w:trPr>
          <w:jc w:val="center"/>
        </w:trPr>
        <w:tc>
          <w:tcPr>
            <w:tcW w:w="3402" w:type="dxa"/>
            <w:tcBorders>
              <w:top w:val="single" w:sz="6" w:space="0" w:color="D9D9D9"/>
              <w:left w:val="single" w:sz="6" w:space="0" w:color="D9D9D9"/>
              <w:bottom w:val="single" w:sz="6" w:space="0" w:color="D9D9D9"/>
              <w:right w:val="single" w:sz="6" w:space="0" w:color="D9D9D9"/>
            </w:tcBorders>
            <w:vAlign w:val="center"/>
          </w:tcPr>
          <w:p w14:paraId="4092F2F9" w14:textId="4EEEE272" w:rsidR="00454312" w:rsidRDefault="00454312" w:rsidP="00454312">
            <w:pPr>
              <w:bidi/>
              <w:spacing w:after="0"/>
              <w:jc w:val="both"/>
              <w:rPr>
                <w:rFonts w:eastAsia="B Nazanin"/>
                <w:sz w:val="20"/>
                <w:rtl/>
              </w:rPr>
            </w:pPr>
            <w:r>
              <w:rPr>
                <w:rFonts w:eastAsia="B Nazanin"/>
                <w:sz w:val="20"/>
                <w:rtl/>
              </w:rPr>
              <w:t>برنامه لجستیکی قابل اجرا</w:t>
            </w:r>
          </w:p>
        </w:tc>
        <w:tc>
          <w:tcPr>
            <w:tcW w:w="3686" w:type="dxa"/>
            <w:tcBorders>
              <w:top w:val="single" w:sz="6" w:space="0" w:color="D9D9D9"/>
              <w:left w:val="single" w:sz="6" w:space="0" w:color="D9D9D9"/>
              <w:bottom w:val="single" w:sz="6" w:space="0" w:color="D9D9D9"/>
              <w:right w:val="single" w:sz="6" w:space="0" w:color="D9D9D9"/>
            </w:tcBorders>
            <w:vAlign w:val="center"/>
          </w:tcPr>
          <w:p w14:paraId="31973657" w14:textId="355284A0" w:rsidR="00454312" w:rsidRDefault="00454312" w:rsidP="00454312">
            <w:pPr>
              <w:bidi/>
              <w:spacing w:after="0"/>
              <w:jc w:val="both"/>
              <w:rPr>
                <w:rFonts w:eastAsia="B Nazanin"/>
                <w:sz w:val="20"/>
                <w:rtl/>
              </w:rPr>
            </w:pPr>
            <w:r>
              <w:rPr>
                <w:rFonts w:eastAsia="B Nazanin"/>
                <w:sz w:val="20"/>
                <w:rtl/>
              </w:rPr>
              <w:t>بررسی حمل، بیمه‌گر، بندر و مسیر جایگزین</w:t>
            </w:r>
          </w:p>
        </w:tc>
        <w:tc>
          <w:tcPr>
            <w:tcW w:w="648" w:type="dxa"/>
            <w:tcBorders>
              <w:top w:val="single" w:sz="6" w:space="0" w:color="D9D9D9"/>
              <w:left w:val="single" w:sz="6" w:space="0" w:color="D9D9D9"/>
              <w:bottom w:val="single" w:sz="6" w:space="0" w:color="D9D9D9"/>
              <w:right w:val="single" w:sz="6" w:space="0" w:color="D9D9D9"/>
            </w:tcBorders>
            <w:vAlign w:val="center"/>
          </w:tcPr>
          <w:p w14:paraId="64B7E850" w14:textId="5D9AC9B7" w:rsidR="00454312" w:rsidRDefault="00454312" w:rsidP="00454312">
            <w:pPr>
              <w:bidi/>
              <w:spacing w:after="0"/>
              <w:jc w:val="both"/>
              <w:rPr>
                <w:rFonts w:hint="eastAsia"/>
              </w:rPr>
            </w:pPr>
            <w:r>
              <w:rPr>
                <w:rFonts w:eastAsia="B Nazanin"/>
                <w:sz w:val="20"/>
                <w:rtl/>
              </w:rPr>
              <w:t>۵</w:t>
            </w:r>
          </w:p>
        </w:tc>
      </w:tr>
      <w:tr w:rsidR="00454312" w14:paraId="55658758" w14:textId="77777777" w:rsidTr="00454312">
        <w:trPr>
          <w:jc w:val="center"/>
        </w:trPr>
        <w:tc>
          <w:tcPr>
            <w:tcW w:w="3402"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2A10B662" w14:textId="3D72188A" w:rsidR="00454312" w:rsidRDefault="00454312" w:rsidP="00454312">
            <w:pPr>
              <w:bidi/>
              <w:spacing w:after="0"/>
              <w:jc w:val="both"/>
              <w:rPr>
                <w:rFonts w:eastAsia="B Nazanin"/>
                <w:sz w:val="20"/>
                <w:rtl/>
              </w:rPr>
            </w:pPr>
            <w:r>
              <w:rPr>
                <w:rFonts w:eastAsia="B Nazanin"/>
                <w:sz w:val="20"/>
                <w:rtl/>
              </w:rPr>
              <w:t>قرارداد مقاوم‌تر در برابر تغییر شرایط</w:t>
            </w:r>
          </w:p>
        </w:tc>
        <w:tc>
          <w:tcPr>
            <w:tcW w:w="3686"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2578DEFD" w14:textId="39B6CF28" w:rsidR="00454312" w:rsidRDefault="00454312" w:rsidP="00454312">
            <w:pPr>
              <w:bidi/>
              <w:spacing w:after="0"/>
              <w:jc w:val="both"/>
              <w:rPr>
                <w:rFonts w:eastAsia="B Nazanin"/>
                <w:sz w:val="20"/>
                <w:rtl/>
              </w:rPr>
            </w:pPr>
            <w:r>
              <w:rPr>
                <w:rFonts w:eastAsia="B Nazanin"/>
                <w:sz w:val="20"/>
                <w:rtl/>
              </w:rPr>
              <w:t>درج بندهای تغییر مسیر، تعلیق و خاتمه</w:t>
            </w:r>
          </w:p>
        </w:tc>
        <w:tc>
          <w:tcPr>
            <w:tcW w:w="648" w:type="dxa"/>
            <w:tcBorders>
              <w:top w:val="single" w:sz="6" w:space="0" w:color="D9D9D9"/>
              <w:left w:val="single" w:sz="6" w:space="0" w:color="D9D9D9"/>
              <w:bottom w:val="single" w:sz="6" w:space="0" w:color="D9D9D9"/>
              <w:right w:val="single" w:sz="6" w:space="0" w:color="D9D9D9"/>
            </w:tcBorders>
            <w:shd w:val="clear" w:color="auto" w:fill="EEF5F7"/>
            <w:vAlign w:val="center"/>
          </w:tcPr>
          <w:p w14:paraId="441D725A" w14:textId="314D2078" w:rsidR="00454312" w:rsidRDefault="00454312" w:rsidP="00454312">
            <w:pPr>
              <w:bidi/>
              <w:spacing w:after="0"/>
              <w:jc w:val="both"/>
              <w:rPr>
                <w:rFonts w:hint="eastAsia"/>
              </w:rPr>
            </w:pPr>
            <w:r>
              <w:rPr>
                <w:rFonts w:eastAsia="B Nazanin"/>
                <w:sz w:val="20"/>
                <w:rtl/>
              </w:rPr>
              <w:t>۶</w:t>
            </w:r>
          </w:p>
        </w:tc>
      </w:tr>
      <w:tr w:rsidR="00454312" w14:paraId="0F199D49" w14:textId="77777777" w:rsidTr="00454312">
        <w:trPr>
          <w:jc w:val="center"/>
        </w:trPr>
        <w:tc>
          <w:tcPr>
            <w:tcW w:w="3402" w:type="dxa"/>
            <w:tcBorders>
              <w:top w:val="single" w:sz="6" w:space="0" w:color="D9D9D9"/>
              <w:left w:val="single" w:sz="6" w:space="0" w:color="D9D9D9"/>
              <w:bottom w:val="single" w:sz="6" w:space="0" w:color="D9D9D9"/>
              <w:right w:val="single" w:sz="6" w:space="0" w:color="D9D9D9"/>
            </w:tcBorders>
            <w:vAlign w:val="center"/>
          </w:tcPr>
          <w:p w14:paraId="2D1A8377" w14:textId="5D2439E7" w:rsidR="00454312" w:rsidRDefault="00454312" w:rsidP="00454312">
            <w:pPr>
              <w:bidi/>
              <w:spacing w:after="0"/>
              <w:jc w:val="both"/>
              <w:rPr>
                <w:rFonts w:eastAsia="B Nazanin"/>
                <w:sz w:val="20"/>
                <w:rtl/>
              </w:rPr>
            </w:pPr>
            <w:r>
              <w:rPr>
                <w:rFonts w:eastAsia="B Nazanin"/>
                <w:sz w:val="20"/>
                <w:rtl/>
              </w:rPr>
              <w:t>ارزیابی عملی امکان انتقال پول</w:t>
            </w:r>
          </w:p>
        </w:tc>
        <w:tc>
          <w:tcPr>
            <w:tcW w:w="3686" w:type="dxa"/>
            <w:tcBorders>
              <w:top w:val="single" w:sz="6" w:space="0" w:color="D9D9D9"/>
              <w:left w:val="single" w:sz="6" w:space="0" w:color="D9D9D9"/>
              <w:bottom w:val="single" w:sz="6" w:space="0" w:color="D9D9D9"/>
              <w:right w:val="single" w:sz="6" w:space="0" w:color="D9D9D9"/>
            </w:tcBorders>
            <w:vAlign w:val="center"/>
          </w:tcPr>
          <w:p w14:paraId="4B81A8A7" w14:textId="353613FD" w:rsidR="00454312" w:rsidRDefault="00454312" w:rsidP="00454312">
            <w:pPr>
              <w:bidi/>
              <w:spacing w:after="0"/>
              <w:jc w:val="both"/>
              <w:rPr>
                <w:rFonts w:eastAsia="B Nazanin"/>
                <w:sz w:val="20"/>
                <w:rtl/>
              </w:rPr>
            </w:pPr>
            <w:r>
              <w:rPr>
                <w:rFonts w:eastAsia="B Nazanin"/>
                <w:sz w:val="20"/>
                <w:rtl/>
              </w:rPr>
              <w:t>انجام پرداخت آزمایشی پیش از ایجاد تعهد سنگین</w:t>
            </w:r>
          </w:p>
        </w:tc>
        <w:tc>
          <w:tcPr>
            <w:tcW w:w="648" w:type="dxa"/>
            <w:tcBorders>
              <w:top w:val="single" w:sz="6" w:space="0" w:color="D9D9D9"/>
              <w:left w:val="single" w:sz="6" w:space="0" w:color="D9D9D9"/>
              <w:bottom w:val="single" w:sz="6" w:space="0" w:color="D9D9D9"/>
              <w:right w:val="single" w:sz="6" w:space="0" w:color="D9D9D9"/>
            </w:tcBorders>
            <w:vAlign w:val="center"/>
          </w:tcPr>
          <w:p w14:paraId="33061B54" w14:textId="0BA4BCF6" w:rsidR="00454312" w:rsidRDefault="00454312" w:rsidP="00454312">
            <w:pPr>
              <w:bidi/>
              <w:spacing w:after="0"/>
              <w:jc w:val="both"/>
              <w:rPr>
                <w:rFonts w:hint="eastAsia"/>
              </w:rPr>
            </w:pPr>
            <w:r>
              <w:rPr>
                <w:rFonts w:eastAsia="B Nazanin"/>
                <w:sz w:val="20"/>
                <w:rtl/>
              </w:rPr>
              <w:t>۷</w:t>
            </w:r>
          </w:p>
        </w:tc>
      </w:tr>
    </w:tbl>
    <w:p w14:paraId="57F2D24D" w14:textId="77777777" w:rsidR="005137C7" w:rsidRDefault="005137C7" w:rsidP="00454312">
      <w:pPr>
        <w:pStyle w:val="Heading1"/>
        <w:bidi/>
        <w:spacing w:before="0"/>
        <w:jc w:val="both"/>
        <w:rPr>
          <w:rFonts w:ascii="B Nazanin" w:eastAsia="B Nazanin" w:hAnsi="B Nazanin" w:cs="B Titr"/>
          <w:color w:val="123B5D"/>
          <w:sz w:val="32"/>
          <w:rtl/>
        </w:rPr>
      </w:pPr>
    </w:p>
    <w:p w14:paraId="64B3C5DF" w14:textId="7AB04924" w:rsidR="00827961" w:rsidRPr="00454312" w:rsidRDefault="00970DAF" w:rsidP="005137C7">
      <w:pPr>
        <w:pStyle w:val="Heading1"/>
        <w:bidi/>
        <w:spacing w:before="0"/>
        <w:jc w:val="both"/>
        <w:rPr>
          <w:rFonts w:ascii="B Nazanin" w:eastAsia="B Nazanin" w:hAnsi="B Nazanin" w:cs="B Titr"/>
          <w:color w:val="123B5D"/>
          <w:sz w:val="32"/>
        </w:rPr>
      </w:pPr>
      <w:r w:rsidRPr="00454312">
        <w:rPr>
          <w:rFonts w:ascii="B Nazanin" w:eastAsia="B Nazanin" w:hAnsi="B Nazanin" w:cs="B Titr"/>
          <w:color w:val="123B5D"/>
          <w:sz w:val="32"/>
          <w:rtl/>
        </w:rPr>
        <w:t>سه تصمیمی که باید همین هفته گرفته شود</w:t>
      </w:r>
      <w:r w:rsidR="00454312" w:rsidRPr="00454312">
        <w:rPr>
          <w:rFonts w:ascii="B Nazanin" w:eastAsia="B Nazanin" w:hAnsi="B Nazanin" w:cs="B Titr" w:hint="cs"/>
          <w:color w:val="123B5D"/>
          <w:sz w:val="32"/>
          <w:rtl/>
        </w:rPr>
        <w:t>؟</w:t>
      </w:r>
    </w:p>
    <w:p w14:paraId="5FBAD95F" w14:textId="774D2AAD" w:rsidR="00827961" w:rsidRDefault="00970DAF" w:rsidP="00CE5F43">
      <w:pPr>
        <w:pStyle w:val="BodyRTL"/>
        <w:numPr>
          <w:ilvl w:val="0"/>
          <w:numId w:val="10"/>
        </w:numPr>
        <w:spacing w:line="240" w:lineRule="auto"/>
        <w:jc w:val="both"/>
      </w:pPr>
      <w:r>
        <w:rPr>
          <w:rFonts w:ascii="B Nazanin" w:eastAsia="B Nazanin" w:hAnsi="B Nazanin" w:cs="B Nazanin"/>
          <w:b/>
          <w:color w:val="123B5D"/>
          <w:sz w:val="24"/>
          <w:rtl/>
        </w:rPr>
        <w:t>معاملات را بر پایه ریسک طبقه‌بندی کنید.</w:t>
      </w:r>
      <w:r>
        <w:rPr>
          <w:rFonts w:ascii="B Nazanin" w:eastAsia="B Nazanin" w:hAnsi="B Nazanin" w:cs="B Nazanin"/>
          <w:color w:val="000000"/>
          <w:sz w:val="24"/>
          <w:rtl/>
        </w:rPr>
        <w:t xml:space="preserve"> همه قراردادها به یک اندازه در معرض خطر نیستند. معاملات مرتبط با خودرو، راه‌آهن، انرژی، فناوری، فلزات، طلا، پتروشیمی، حمل‌ونقل و بانکداری باید با بررسی دقیق‌تر و مستندتر انجام شوند.</w:t>
      </w:r>
    </w:p>
    <w:p w14:paraId="1E31F7CB" w14:textId="77777777" w:rsidR="00827961" w:rsidRPr="00EE5A82" w:rsidRDefault="00970DAF" w:rsidP="00CE5F43">
      <w:pPr>
        <w:pStyle w:val="BodyRTL"/>
        <w:numPr>
          <w:ilvl w:val="0"/>
          <w:numId w:val="10"/>
        </w:numPr>
        <w:spacing w:line="240" w:lineRule="auto"/>
        <w:jc w:val="both"/>
        <w:rPr>
          <w:rFonts w:ascii="B Nazanin" w:eastAsia="B Nazanin" w:hAnsi="B Nazanin" w:cs="B Nazanin"/>
          <w:b/>
          <w:color w:val="123B5D"/>
          <w:sz w:val="24"/>
        </w:rPr>
      </w:pPr>
      <w:r>
        <w:rPr>
          <w:rFonts w:ascii="B Nazanin" w:eastAsia="B Nazanin" w:hAnsi="B Nazanin" w:cs="B Nazanin"/>
          <w:b/>
          <w:color w:val="123B5D"/>
          <w:sz w:val="24"/>
          <w:rtl/>
        </w:rPr>
        <w:lastRenderedPageBreak/>
        <w:t>قیمت پیشنهادی را بر اساس کل هزینه معامله محاسبه کنید.</w:t>
      </w:r>
      <w:r w:rsidRPr="00EE5A82">
        <w:rPr>
          <w:rFonts w:ascii="B Nazanin" w:eastAsia="B Nazanin" w:hAnsi="B Nazanin" w:cs="B Nazanin"/>
          <w:b/>
          <w:color w:val="123B5D"/>
          <w:sz w:val="24"/>
          <w:rtl/>
        </w:rPr>
        <w:t xml:space="preserve"> پیشنهاد قیمت بدون برآورد انتقال پول، بیمه، حمل، خدمات واسطه‌ای، زمان و احتمال تأخیر صادر نشود.</w:t>
      </w:r>
    </w:p>
    <w:p w14:paraId="7DFBD7E5" w14:textId="77777777" w:rsidR="00827961" w:rsidRPr="00EE5A82" w:rsidRDefault="00970DAF" w:rsidP="00CE5F43">
      <w:pPr>
        <w:pStyle w:val="BodyRTL"/>
        <w:numPr>
          <w:ilvl w:val="0"/>
          <w:numId w:val="10"/>
        </w:numPr>
        <w:spacing w:line="240" w:lineRule="auto"/>
        <w:jc w:val="both"/>
        <w:rPr>
          <w:rFonts w:ascii="B Nazanin" w:eastAsia="B Nazanin" w:hAnsi="B Nazanin" w:cs="B Nazanin"/>
          <w:b/>
          <w:color w:val="123B5D"/>
          <w:sz w:val="24"/>
        </w:rPr>
      </w:pPr>
      <w:r>
        <w:rPr>
          <w:rFonts w:ascii="B Nazanin" w:eastAsia="B Nazanin" w:hAnsi="B Nazanin" w:cs="B Nazanin"/>
          <w:b/>
          <w:color w:val="123B5D"/>
          <w:sz w:val="24"/>
          <w:rtl/>
        </w:rPr>
        <w:t>مسئول کنترل معامله را مشخص کنید.</w:t>
      </w:r>
      <w:r w:rsidRPr="00EE5A82">
        <w:rPr>
          <w:rFonts w:ascii="B Nazanin" w:eastAsia="B Nazanin" w:hAnsi="B Nazanin" w:cs="B Nazanin"/>
          <w:b/>
          <w:color w:val="123B5D"/>
          <w:sz w:val="24"/>
          <w:rtl/>
        </w:rPr>
        <w:t xml:space="preserve"> بانک، بیمه، حمل و اسناد نباید میان واحدهای فروش، مالی، حقوقی و بازرگانی بدون مسئول نهایی توزیع شود. یک شخص یا واحد باید مسئول جمع‌آوری مستندات، ثبت نتیجه بررسی‌ها و اعلام تأیید نهایی باشد.</w:t>
      </w:r>
    </w:p>
    <w:p w14:paraId="41967263" w14:textId="77777777" w:rsidR="00827961" w:rsidRDefault="00970DAF" w:rsidP="00830DFF">
      <w:pPr>
        <w:pStyle w:val="Heading1"/>
        <w:bidi/>
        <w:jc w:val="both"/>
      </w:pPr>
      <w:r>
        <w:rPr>
          <w:rFonts w:ascii="B Nazanin" w:eastAsia="B Nazanin" w:hAnsi="B Nazanin" w:cs="B Nazanin"/>
          <w:color w:val="123B5D"/>
          <w:sz w:val="32"/>
          <w:rtl/>
        </w:rPr>
        <w:t>اعداد و تاریخ‌های کلیدی</w:t>
      </w:r>
    </w:p>
    <w:tbl>
      <w:tblPr>
        <w:tblW w:w="8111" w:type="dxa"/>
        <w:jc w:val="center"/>
        <w:tblLayout w:type="fixed"/>
        <w:tblLook w:val="04A0" w:firstRow="1" w:lastRow="0" w:firstColumn="1" w:lastColumn="0" w:noHBand="0" w:noVBand="1"/>
      </w:tblPr>
      <w:tblGrid>
        <w:gridCol w:w="5602"/>
        <w:gridCol w:w="1843"/>
        <w:gridCol w:w="666"/>
      </w:tblGrid>
      <w:tr w:rsidR="00827961" w:rsidRPr="00830DFF" w14:paraId="7E6F0DE0" w14:textId="77777777" w:rsidTr="00830DFF">
        <w:trPr>
          <w:trHeight w:val="360"/>
          <w:jc w:val="center"/>
        </w:trPr>
        <w:tc>
          <w:tcPr>
            <w:tcW w:w="5602" w:type="dxa"/>
            <w:tcBorders>
              <w:top w:val="single" w:sz="6" w:space="0" w:color="D9D9D9"/>
              <w:left w:val="single" w:sz="6" w:space="0" w:color="D9D9D9"/>
              <w:bottom w:val="single" w:sz="6" w:space="0" w:color="D9D9D9"/>
              <w:right w:val="single" w:sz="6" w:space="0" w:color="D9D9D9"/>
            </w:tcBorders>
            <w:shd w:val="clear" w:color="auto" w:fill="E8752E"/>
            <w:vAlign w:val="center"/>
          </w:tcPr>
          <w:p w14:paraId="43AF2618" w14:textId="47ED2363" w:rsidR="00827961" w:rsidRDefault="00830DFF" w:rsidP="00830DFF">
            <w:pPr>
              <w:bidi/>
              <w:spacing w:after="0"/>
              <w:jc w:val="center"/>
              <w:rPr>
                <w:rFonts w:hint="eastAsia"/>
              </w:rPr>
            </w:pPr>
            <w:r>
              <w:rPr>
                <w:rFonts w:eastAsia="B Nazanin"/>
                <w:b/>
                <w:color w:val="FFFFFF"/>
                <w:sz w:val="21"/>
                <w:rtl/>
              </w:rPr>
              <w:t>معنا برای مدیر ایرانی</w:t>
            </w:r>
          </w:p>
        </w:tc>
        <w:tc>
          <w:tcPr>
            <w:tcW w:w="1843" w:type="dxa"/>
            <w:tcBorders>
              <w:top w:val="single" w:sz="6" w:space="0" w:color="D9D9D9"/>
              <w:left w:val="single" w:sz="6" w:space="0" w:color="D9D9D9"/>
              <w:bottom w:val="single" w:sz="6" w:space="0" w:color="D9D9D9"/>
              <w:right w:val="single" w:sz="6" w:space="0" w:color="D9D9D9"/>
            </w:tcBorders>
            <w:shd w:val="clear" w:color="auto" w:fill="E8752E"/>
            <w:vAlign w:val="center"/>
          </w:tcPr>
          <w:p w14:paraId="3155304D" w14:textId="77777777" w:rsidR="00827961" w:rsidRDefault="00970DAF" w:rsidP="00830DFF">
            <w:pPr>
              <w:bidi/>
              <w:spacing w:after="0"/>
              <w:jc w:val="center"/>
              <w:rPr>
                <w:rFonts w:hint="eastAsia"/>
              </w:rPr>
            </w:pPr>
            <w:r>
              <w:rPr>
                <w:rFonts w:eastAsia="B Nazanin"/>
                <w:b/>
                <w:color w:val="FFFFFF"/>
                <w:sz w:val="21"/>
                <w:rtl/>
              </w:rPr>
              <w:t>شاخص یا تاریخ</w:t>
            </w:r>
          </w:p>
        </w:tc>
        <w:tc>
          <w:tcPr>
            <w:tcW w:w="666" w:type="dxa"/>
            <w:tcBorders>
              <w:top w:val="single" w:sz="6" w:space="0" w:color="D9D9D9"/>
              <w:left w:val="single" w:sz="6" w:space="0" w:color="D9D9D9"/>
              <w:bottom w:val="single" w:sz="6" w:space="0" w:color="D9D9D9"/>
              <w:right w:val="single" w:sz="6" w:space="0" w:color="D9D9D9"/>
            </w:tcBorders>
            <w:shd w:val="clear" w:color="auto" w:fill="E8752E"/>
            <w:vAlign w:val="center"/>
          </w:tcPr>
          <w:p w14:paraId="2C2ABBB0" w14:textId="612BF38C" w:rsidR="00827961" w:rsidRPr="00830DFF" w:rsidRDefault="00830DFF" w:rsidP="00830DFF">
            <w:pPr>
              <w:bidi/>
              <w:spacing w:after="0"/>
              <w:jc w:val="both"/>
              <w:rPr>
                <w:rFonts w:eastAsia="B Nazanin" w:hint="eastAsia"/>
                <w:b/>
                <w:color w:val="FFFFFF"/>
                <w:sz w:val="21"/>
              </w:rPr>
            </w:pPr>
            <w:r w:rsidRPr="00830DFF">
              <w:rPr>
                <w:rFonts w:eastAsia="B Nazanin"/>
                <w:b/>
                <w:color w:val="FFFFFF"/>
                <w:sz w:val="21"/>
                <w:rtl/>
              </w:rPr>
              <w:t>ردیف</w:t>
            </w:r>
          </w:p>
        </w:tc>
      </w:tr>
      <w:tr w:rsidR="00830DFF" w14:paraId="59950E95" w14:textId="77777777" w:rsidTr="00830DFF">
        <w:trPr>
          <w:trHeight w:val="360"/>
          <w:jc w:val="center"/>
        </w:trPr>
        <w:tc>
          <w:tcPr>
            <w:tcW w:w="5602" w:type="dxa"/>
            <w:tcBorders>
              <w:top w:val="single" w:sz="6" w:space="0" w:color="D9D9D9"/>
              <w:left w:val="single" w:sz="6" w:space="0" w:color="D9D9D9"/>
              <w:bottom w:val="single" w:sz="6" w:space="0" w:color="D9D9D9"/>
              <w:right w:val="single" w:sz="6" w:space="0" w:color="D9D9D9"/>
            </w:tcBorders>
            <w:vAlign w:val="center"/>
          </w:tcPr>
          <w:p w14:paraId="05743A66" w14:textId="462C8108" w:rsidR="00830DFF" w:rsidRDefault="00830DFF" w:rsidP="00830DFF">
            <w:pPr>
              <w:bidi/>
              <w:spacing w:after="0"/>
              <w:jc w:val="both"/>
              <w:rPr>
                <w:rFonts w:hint="eastAsia"/>
              </w:rPr>
            </w:pPr>
            <w:r>
              <w:rPr>
                <w:rFonts w:eastAsia="B Nazanin"/>
                <w:sz w:val="20"/>
                <w:rtl/>
              </w:rPr>
              <w:t>آغاز شمول بخش‌های خودرو و راه‌آهن در تصمیم جدید اوفک</w:t>
            </w:r>
          </w:p>
        </w:tc>
        <w:tc>
          <w:tcPr>
            <w:tcW w:w="1843" w:type="dxa"/>
            <w:tcBorders>
              <w:top w:val="single" w:sz="6" w:space="0" w:color="D9D9D9"/>
              <w:left w:val="single" w:sz="6" w:space="0" w:color="D9D9D9"/>
              <w:bottom w:val="single" w:sz="6" w:space="0" w:color="D9D9D9"/>
              <w:right w:val="single" w:sz="6" w:space="0" w:color="D9D9D9"/>
            </w:tcBorders>
            <w:vAlign w:val="center"/>
          </w:tcPr>
          <w:p w14:paraId="56F0FD72" w14:textId="77777777" w:rsidR="00830DFF" w:rsidRDefault="00830DFF" w:rsidP="00830DFF">
            <w:pPr>
              <w:bidi/>
              <w:spacing w:after="0"/>
              <w:jc w:val="both"/>
              <w:rPr>
                <w:rFonts w:hint="eastAsia"/>
              </w:rPr>
            </w:pPr>
            <w:r>
              <w:rPr>
                <w:rFonts w:eastAsia="B Nazanin"/>
                <w:sz w:val="20"/>
                <w:rtl/>
              </w:rPr>
              <w:t>۱ اکتبر ۲۰۲۶</w:t>
            </w:r>
          </w:p>
        </w:tc>
        <w:tc>
          <w:tcPr>
            <w:tcW w:w="666" w:type="dxa"/>
            <w:tcBorders>
              <w:top w:val="single" w:sz="6" w:space="0" w:color="D9D9D9"/>
              <w:left w:val="single" w:sz="6" w:space="0" w:color="D9D9D9"/>
              <w:bottom w:val="single" w:sz="6" w:space="0" w:color="D9D9D9"/>
              <w:right w:val="single" w:sz="6" w:space="0" w:color="D9D9D9"/>
            </w:tcBorders>
            <w:vAlign w:val="center"/>
          </w:tcPr>
          <w:p w14:paraId="7637E690" w14:textId="39DD2065" w:rsidR="00830DFF" w:rsidRDefault="00830DFF" w:rsidP="00830DFF">
            <w:pPr>
              <w:bidi/>
              <w:spacing w:after="0"/>
              <w:jc w:val="center"/>
              <w:rPr>
                <w:rFonts w:hint="eastAsia"/>
              </w:rPr>
            </w:pPr>
            <w:r>
              <w:rPr>
                <w:rFonts w:hint="cs"/>
                <w:rtl/>
              </w:rPr>
              <w:t>1</w:t>
            </w:r>
          </w:p>
        </w:tc>
      </w:tr>
      <w:tr w:rsidR="00830DFF" w14:paraId="56A52083" w14:textId="77777777" w:rsidTr="00830DFF">
        <w:trPr>
          <w:trHeight w:val="360"/>
          <w:jc w:val="center"/>
        </w:trPr>
        <w:tc>
          <w:tcPr>
            <w:tcW w:w="5602" w:type="dxa"/>
            <w:tcBorders>
              <w:top w:val="single" w:sz="6" w:space="0" w:color="D9D9D9"/>
              <w:left w:val="single" w:sz="6" w:space="0" w:color="D9D9D9"/>
              <w:bottom w:val="single" w:sz="6" w:space="0" w:color="D9D9D9"/>
              <w:right w:val="single" w:sz="6" w:space="0" w:color="D9D9D9"/>
            </w:tcBorders>
            <w:shd w:val="clear" w:color="auto" w:fill="FFF4EC"/>
            <w:vAlign w:val="center"/>
          </w:tcPr>
          <w:p w14:paraId="465D561A" w14:textId="345EE28E" w:rsidR="00830DFF" w:rsidRDefault="00830DFF" w:rsidP="00830DFF">
            <w:pPr>
              <w:bidi/>
              <w:spacing w:after="0"/>
              <w:jc w:val="both"/>
              <w:rPr>
                <w:rFonts w:hint="eastAsia"/>
              </w:rPr>
            </w:pPr>
            <w:r>
              <w:rPr>
                <w:rFonts w:eastAsia="B Nazanin"/>
                <w:sz w:val="20"/>
                <w:rtl/>
              </w:rPr>
              <w:t>هشدار مستقیم اوفک به مؤسسات مالی خارجی درباره همکاری با ایران</w:t>
            </w:r>
          </w:p>
        </w:tc>
        <w:tc>
          <w:tcPr>
            <w:tcW w:w="1843" w:type="dxa"/>
            <w:tcBorders>
              <w:top w:val="single" w:sz="6" w:space="0" w:color="D9D9D9"/>
              <w:left w:val="single" w:sz="6" w:space="0" w:color="D9D9D9"/>
              <w:bottom w:val="single" w:sz="6" w:space="0" w:color="D9D9D9"/>
              <w:right w:val="single" w:sz="6" w:space="0" w:color="D9D9D9"/>
            </w:tcBorders>
            <w:shd w:val="clear" w:color="auto" w:fill="FFF4EC"/>
            <w:vAlign w:val="center"/>
          </w:tcPr>
          <w:p w14:paraId="05BCF379" w14:textId="77777777" w:rsidR="00830DFF" w:rsidRDefault="00830DFF" w:rsidP="00830DFF">
            <w:pPr>
              <w:bidi/>
              <w:spacing w:after="0"/>
              <w:jc w:val="both"/>
              <w:rPr>
                <w:rFonts w:hint="eastAsia"/>
              </w:rPr>
            </w:pPr>
            <w:r>
              <w:rPr>
                <w:rFonts w:eastAsia="B Nazanin"/>
                <w:sz w:val="20"/>
                <w:rtl/>
              </w:rPr>
              <w:t>۵ اکتبر ۲۰۲۶</w:t>
            </w:r>
          </w:p>
        </w:tc>
        <w:tc>
          <w:tcPr>
            <w:tcW w:w="666" w:type="dxa"/>
            <w:tcBorders>
              <w:top w:val="single" w:sz="6" w:space="0" w:color="D9D9D9"/>
              <w:left w:val="single" w:sz="6" w:space="0" w:color="D9D9D9"/>
              <w:bottom w:val="single" w:sz="6" w:space="0" w:color="D9D9D9"/>
              <w:right w:val="single" w:sz="6" w:space="0" w:color="D9D9D9"/>
            </w:tcBorders>
            <w:shd w:val="clear" w:color="auto" w:fill="FFF4EC"/>
            <w:vAlign w:val="center"/>
          </w:tcPr>
          <w:p w14:paraId="3CD51C22" w14:textId="73308394" w:rsidR="00830DFF" w:rsidRDefault="00830DFF" w:rsidP="00830DFF">
            <w:pPr>
              <w:bidi/>
              <w:spacing w:after="0"/>
              <w:jc w:val="center"/>
              <w:rPr>
                <w:rFonts w:hint="eastAsia"/>
              </w:rPr>
            </w:pPr>
            <w:r>
              <w:rPr>
                <w:rFonts w:hint="cs"/>
                <w:rtl/>
              </w:rPr>
              <w:t>2</w:t>
            </w:r>
          </w:p>
        </w:tc>
      </w:tr>
      <w:tr w:rsidR="00830DFF" w14:paraId="1061C025" w14:textId="77777777" w:rsidTr="00830DFF">
        <w:trPr>
          <w:trHeight w:val="372"/>
          <w:jc w:val="center"/>
        </w:trPr>
        <w:tc>
          <w:tcPr>
            <w:tcW w:w="5602" w:type="dxa"/>
            <w:tcBorders>
              <w:top w:val="single" w:sz="6" w:space="0" w:color="D9D9D9"/>
              <w:left w:val="single" w:sz="6" w:space="0" w:color="D9D9D9"/>
              <w:bottom w:val="single" w:sz="6" w:space="0" w:color="D9D9D9"/>
              <w:right w:val="single" w:sz="6" w:space="0" w:color="D9D9D9"/>
            </w:tcBorders>
            <w:vAlign w:val="center"/>
          </w:tcPr>
          <w:p w14:paraId="17DD2B77" w14:textId="3726227A" w:rsidR="00830DFF" w:rsidRDefault="00830DFF" w:rsidP="00830DFF">
            <w:pPr>
              <w:bidi/>
              <w:spacing w:after="0"/>
              <w:jc w:val="both"/>
              <w:rPr>
                <w:rFonts w:hint="eastAsia"/>
              </w:rPr>
            </w:pPr>
            <w:r>
              <w:rPr>
                <w:rFonts w:eastAsia="B Nazanin"/>
                <w:sz w:val="20"/>
                <w:rtl/>
              </w:rPr>
              <w:t>اجرایی‌شدن محدودیت‌های جدید بریتانیا</w:t>
            </w:r>
          </w:p>
        </w:tc>
        <w:tc>
          <w:tcPr>
            <w:tcW w:w="1843" w:type="dxa"/>
            <w:tcBorders>
              <w:top w:val="single" w:sz="6" w:space="0" w:color="D9D9D9"/>
              <w:left w:val="single" w:sz="6" w:space="0" w:color="D9D9D9"/>
              <w:bottom w:val="single" w:sz="6" w:space="0" w:color="D9D9D9"/>
              <w:right w:val="single" w:sz="6" w:space="0" w:color="D9D9D9"/>
            </w:tcBorders>
            <w:vAlign w:val="center"/>
          </w:tcPr>
          <w:p w14:paraId="1AD940F6" w14:textId="77777777" w:rsidR="00830DFF" w:rsidRDefault="00830DFF" w:rsidP="00830DFF">
            <w:pPr>
              <w:bidi/>
              <w:spacing w:after="0"/>
              <w:jc w:val="both"/>
              <w:rPr>
                <w:rFonts w:hint="eastAsia"/>
              </w:rPr>
            </w:pPr>
            <w:r>
              <w:rPr>
                <w:rFonts w:eastAsia="B Nazanin"/>
                <w:sz w:val="20"/>
                <w:rtl/>
              </w:rPr>
              <w:t>۲۹ سپتامبر ۲۰۲۶</w:t>
            </w:r>
          </w:p>
        </w:tc>
        <w:tc>
          <w:tcPr>
            <w:tcW w:w="666" w:type="dxa"/>
            <w:tcBorders>
              <w:top w:val="single" w:sz="6" w:space="0" w:color="D9D9D9"/>
              <w:left w:val="single" w:sz="6" w:space="0" w:color="D9D9D9"/>
              <w:bottom w:val="single" w:sz="6" w:space="0" w:color="D9D9D9"/>
              <w:right w:val="single" w:sz="6" w:space="0" w:color="D9D9D9"/>
            </w:tcBorders>
            <w:vAlign w:val="center"/>
          </w:tcPr>
          <w:p w14:paraId="1B9DD0D8" w14:textId="2734AA25" w:rsidR="00830DFF" w:rsidRDefault="00830DFF" w:rsidP="00830DFF">
            <w:pPr>
              <w:bidi/>
              <w:spacing w:after="0"/>
              <w:jc w:val="center"/>
              <w:rPr>
                <w:rFonts w:hint="eastAsia"/>
              </w:rPr>
            </w:pPr>
            <w:r>
              <w:rPr>
                <w:rFonts w:hint="cs"/>
                <w:rtl/>
              </w:rPr>
              <w:t>3</w:t>
            </w:r>
          </w:p>
        </w:tc>
      </w:tr>
      <w:tr w:rsidR="00830DFF" w14:paraId="1EA4ED0D" w14:textId="77777777" w:rsidTr="00830DFF">
        <w:trPr>
          <w:trHeight w:val="360"/>
          <w:jc w:val="center"/>
        </w:trPr>
        <w:tc>
          <w:tcPr>
            <w:tcW w:w="5602" w:type="dxa"/>
            <w:tcBorders>
              <w:top w:val="single" w:sz="6" w:space="0" w:color="D9D9D9"/>
              <w:left w:val="single" w:sz="6" w:space="0" w:color="D9D9D9"/>
              <w:bottom w:val="single" w:sz="6" w:space="0" w:color="D9D9D9"/>
              <w:right w:val="single" w:sz="6" w:space="0" w:color="D9D9D9"/>
            </w:tcBorders>
            <w:shd w:val="clear" w:color="auto" w:fill="FFF4EC"/>
            <w:vAlign w:val="center"/>
          </w:tcPr>
          <w:p w14:paraId="1114FE79" w14:textId="4D056156" w:rsidR="00830DFF" w:rsidRDefault="00830DFF" w:rsidP="00830DFF">
            <w:pPr>
              <w:bidi/>
              <w:spacing w:after="0"/>
              <w:jc w:val="both"/>
              <w:rPr>
                <w:rFonts w:hint="eastAsia"/>
              </w:rPr>
            </w:pPr>
            <w:r>
              <w:rPr>
                <w:rFonts w:eastAsia="B Nazanin"/>
                <w:sz w:val="20"/>
                <w:rtl/>
              </w:rPr>
              <w:t>رشد خدمات حمل‌ونقل و انبارداری جمهوری آذربایجان در ۹ ماه نخست ۲۰۲۶</w:t>
            </w:r>
          </w:p>
        </w:tc>
        <w:tc>
          <w:tcPr>
            <w:tcW w:w="1843" w:type="dxa"/>
            <w:tcBorders>
              <w:top w:val="single" w:sz="6" w:space="0" w:color="D9D9D9"/>
              <w:left w:val="single" w:sz="6" w:space="0" w:color="D9D9D9"/>
              <w:bottom w:val="single" w:sz="6" w:space="0" w:color="D9D9D9"/>
              <w:right w:val="single" w:sz="6" w:space="0" w:color="D9D9D9"/>
            </w:tcBorders>
            <w:shd w:val="clear" w:color="auto" w:fill="FFF4EC"/>
            <w:vAlign w:val="center"/>
          </w:tcPr>
          <w:p w14:paraId="6D730FD1" w14:textId="77777777" w:rsidR="00830DFF" w:rsidRDefault="00830DFF" w:rsidP="00830DFF">
            <w:pPr>
              <w:bidi/>
              <w:spacing w:after="0"/>
              <w:jc w:val="both"/>
              <w:rPr>
                <w:rFonts w:hint="eastAsia"/>
              </w:rPr>
            </w:pPr>
            <w:r>
              <w:rPr>
                <w:rFonts w:eastAsia="B Nazanin"/>
                <w:sz w:val="20"/>
                <w:rtl/>
              </w:rPr>
              <w:t>حدود ۷٫۴ درصد</w:t>
            </w:r>
          </w:p>
        </w:tc>
        <w:tc>
          <w:tcPr>
            <w:tcW w:w="666" w:type="dxa"/>
            <w:tcBorders>
              <w:top w:val="single" w:sz="6" w:space="0" w:color="D9D9D9"/>
              <w:left w:val="single" w:sz="6" w:space="0" w:color="D9D9D9"/>
              <w:bottom w:val="single" w:sz="6" w:space="0" w:color="D9D9D9"/>
              <w:right w:val="single" w:sz="6" w:space="0" w:color="D9D9D9"/>
            </w:tcBorders>
            <w:shd w:val="clear" w:color="auto" w:fill="FFF4EC"/>
            <w:vAlign w:val="center"/>
          </w:tcPr>
          <w:p w14:paraId="7232B70A" w14:textId="2A701E24" w:rsidR="00830DFF" w:rsidRDefault="00830DFF" w:rsidP="00830DFF">
            <w:pPr>
              <w:bidi/>
              <w:spacing w:after="0"/>
              <w:jc w:val="center"/>
              <w:rPr>
                <w:rFonts w:hint="eastAsia"/>
              </w:rPr>
            </w:pPr>
            <w:r>
              <w:rPr>
                <w:rFonts w:hint="cs"/>
                <w:rtl/>
              </w:rPr>
              <w:t>4</w:t>
            </w:r>
          </w:p>
        </w:tc>
      </w:tr>
      <w:tr w:rsidR="00830DFF" w14:paraId="1B62B5B8" w14:textId="77777777" w:rsidTr="00830DFF">
        <w:trPr>
          <w:trHeight w:val="360"/>
          <w:jc w:val="center"/>
        </w:trPr>
        <w:tc>
          <w:tcPr>
            <w:tcW w:w="5602" w:type="dxa"/>
            <w:tcBorders>
              <w:top w:val="single" w:sz="6" w:space="0" w:color="D9D9D9"/>
              <w:left w:val="single" w:sz="6" w:space="0" w:color="D9D9D9"/>
              <w:bottom w:val="single" w:sz="6" w:space="0" w:color="D9D9D9"/>
              <w:right w:val="single" w:sz="6" w:space="0" w:color="D9D9D9"/>
            </w:tcBorders>
            <w:vAlign w:val="center"/>
          </w:tcPr>
          <w:p w14:paraId="3826CD49" w14:textId="6273F0DD" w:rsidR="00830DFF" w:rsidRDefault="00830DFF" w:rsidP="00830DFF">
            <w:pPr>
              <w:bidi/>
              <w:spacing w:after="0"/>
              <w:jc w:val="both"/>
              <w:rPr>
                <w:rFonts w:hint="eastAsia"/>
              </w:rPr>
            </w:pPr>
            <w:r>
              <w:rPr>
                <w:rFonts w:eastAsia="B Nazanin"/>
                <w:sz w:val="20"/>
                <w:rtl/>
              </w:rPr>
              <w:t>رشد سرمایه‌گذاری ثابت جمهوری آذربایجان در همان دوره</w:t>
            </w:r>
          </w:p>
        </w:tc>
        <w:tc>
          <w:tcPr>
            <w:tcW w:w="1843" w:type="dxa"/>
            <w:tcBorders>
              <w:top w:val="single" w:sz="6" w:space="0" w:color="D9D9D9"/>
              <w:left w:val="single" w:sz="6" w:space="0" w:color="D9D9D9"/>
              <w:bottom w:val="single" w:sz="6" w:space="0" w:color="D9D9D9"/>
              <w:right w:val="single" w:sz="6" w:space="0" w:color="D9D9D9"/>
            </w:tcBorders>
            <w:vAlign w:val="center"/>
          </w:tcPr>
          <w:p w14:paraId="439E40E3" w14:textId="77777777" w:rsidR="00830DFF" w:rsidRDefault="00830DFF" w:rsidP="00830DFF">
            <w:pPr>
              <w:bidi/>
              <w:spacing w:after="0"/>
              <w:jc w:val="both"/>
              <w:rPr>
                <w:rFonts w:hint="eastAsia"/>
              </w:rPr>
            </w:pPr>
            <w:r>
              <w:rPr>
                <w:rFonts w:eastAsia="B Nazanin"/>
                <w:sz w:val="20"/>
                <w:rtl/>
              </w:rPr>
              <w:t>حدود ۱۰٫۹ درصد</w:t>
            </w:r>
          </w:p>
        </w:tc>
        <w:tc>
          <w:tcPr>
            <w:tcW w:w="666" w:type="dxa"/>
            <w:tcBorders>
              <w:top w:val="single" w:sz="6" w:space="0" w:color="D9D9D9"/>
              <w:left w:val="single" w:sz="6" w:space="0" w:color="D9D9D9"/>
              <w:bottom w:val="single" w:sz="6" w:space="0" w:color="D9D9D9"/>
              <w:right w:val="single" w:sz="6" w:space="0" w:color="D9D9D9"/>
            </w:tcBorders>
            <w:vAlign w:val="center"/>
          </w:tcPr>
          <w:p w14:paraId="292C165D" w14:textId="2A41169C" w:rsidR="00830DFF" w:rsidRDefault="00830DFF" w:rsidP="00830DFF">
            <w:pPr>
              <w:bidi/>
              <w:spacing w:after="0"/>
              <w:jc w:val="center"/>
              <w:rPr>
                <w:rFonts w:hint="eastAsia"/>
              </w:rPr>
            </w:pPr>
            <w:r>
              <w:rPr>
                <w:rFonts w:hint="cs"/>
                <w:rtl/>
              </w:rPr>
              <w:t>5</w:t>
            </w:r>
          </w:p>
        </w:tc>
      </w:tr>
    </w:tbl>
    <w:p w14:paraId="34E215B5" w14:textId="77777777" w:rsidR="00827961" w:rsidRPr="00EE5A82" w:rsidRDefault="00970DAF" w:rsidP="00830DFF">
      <w:pPr>
        <w:pStyle w:val="Heading1"/>
        <w:bidi/>
        <w:jc w:val="both"/>
        <w:rPr>
          <w:rFonts w:cs="B Titr"/>
        </w:rPr>
      </w:pPr>
      <w:r w:rsidRPr="00EE5A82">
        <w:rPr>
          <w:rFonts w:ascii="B Nazanin" w:eastAsia="B Nazanin" w:hAnsi="B Nazanin" w:cs="B Titr"/>
          <w:color w:val="123B5D"/>
          <w:sz w:val="32"/>
          <w:rtl/>
        </w:rPr>
        <w:t>جمع‌بندی</w:t>
      </w:r>
    </w:p>
    <w:p w14:paraId="60678DA1" w14:textId="77777777" w:rsidR="00827961" w:rsidRPr="00E469BF" w:rsidRDefault="00970DAF" w:rsidP="00CE5F43">
      <w:pPr>
        <w:pStyle w:val="BodyRTL"/>
        <w:spacing w:line="240" w:lineRule="auto"/>
        <w:jc w:val="both"/>
        <w:rPr>
          <w:b/>
          <w:bCs/>
        </w:rPr>
      </w:pPr>
      <w:r w:rsidRPr="00E469BF">
        <w:rPr>
          <w:rFonts w:ascii="B Nazanin" w:eastAsia="B Nazanin" w:hAnsi="B Nazanin" w:cs="B Nazanin"/>
          <w:b/>
          <w:bCs/>
          <w:color w:val="000000"/>
          <w:rtl/>
        </w:rPr>
        <w:t>پیام تحولات اخیر این نیست که تجارت خارجی متوقف شده است؛ پیام این است که معامله‌ای که از ابتدا طراحی نشده باشد، ممکن است در میانه راه متوقف شود. برای صادرکننده ایرانی، مزیت رقابتی فقط قیمت مناسب یا کیفیت فنی نیست. توانایی ارائه معامله‌ای روشن و قابل اجرا با خریدار شناخته‌شده، مسیر پرداخت آزموده، برنامه حمل واقعی، قرارداد انعطاف‌پذیر و مسئول کنترل مشخص می‌تواند به اندازه خود محصول اهمیت داشته باشد.</w:t>
      </w:r>
    </w:p>
    <w:p w14:paraId="76EE5AC3" w14:textId="1F3FA6A1" w:rsidR="00BF4B59" w:rsidRDefault="00970DAF" w:rsidP="00CE5F43">
      <w:pPr>
        <w:bidi/>
        <w:spacing w:before="200" w:after="280" w:line="240" w:lineRule="auto"/>
        <w:jc w:val="both"/>
        <w:rPr>
          <w:b/>
          <w:bCs/>
          <w:rtl/>
        </w:rPr>
      </w:pPr>
      <w:r w:rsidRPr="00E469BF">
        <w:rPr>
          <w:rFonts w:eastAsia="B Nazanin"/>
          <w:b/>
          <w:bCs/>
          <w:color w:val="E8752E"/>
          <w:rtl/>
        </w:rPr>
        <w:t>پرسش نهایی برای مدیران: اگر بانک، بیمه‌گر یا شرکت حمل با یکی دیگر از حلقه‌های معامله همراه نشود، آیا قرارداد هنوز از نظر حقوقی و اقتصادی قابل اجراست؟</w:t>
      </w:r>
    </w:p>
    <w:p w14:paraId="3ED366E9" w14:textId="17B5B749" w:rsidR="00BF4B59" w:rsidRPr="00E469BF" w:rsidRDefault="00BF4B59" w:rsidP="00BF4B59">
      <w:pPr>
        <w:bidi/>
        <w:spacing w:before="200" w:after="280"/>
        <w:jc w:val="both"/>
        <w:rPr>
          <w:rFonts w:hint="eastAsia"/>
          <w:b/>
          <w:bCs/>
        </w:rPr>
      </w:pPr>
      <w:r w:rsidRPr="00582339">
        <w:rPr>
          <w:noProof/>
        </w:rPr>
        <mc:AlternateContent>
          <mc:Choice Requires="wps">
            <w:drawing>
              <wp:anchor distT="45720" distB="45720" distL="114300" distR="114300" simplePos="0" relativeHeight="251658240" behindDoc="0" locked="0" layoutInCell="1" allowOverlap="1" wp14:anchorId="5F8D46FA" wp14:editId="61C7F44E">
                <wp:simplePos x="0" y="0"/>
                <wp:positionH relativeFrom="column">
                  <wp:posOffset>-258445</wp:posOffset>
                </wp:positionH>
                <wp:positionV relativeFrom="paragraph">
                  <wp:posOffset>164465</wp:posOffset>
                </wp:positionV>
                <wp:extent cx="4198620" cy="23698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8620" cy="2369820"/>
                        </a:xfrm>
                        <a:prstGeom prst="rect">
                          <a:avLst/>
                        </a:prstGeom>
                        <a:solidFill>
                          <a:srgbClr val="FFFFFF"/>
                        </a:solidFill>
                        <a:ln w="9525">
                          <a:noFill/>
                          <a:miter lim="800000"/>
                          <a:headEnd/>
                          <a:tailEnd/>
                        </a:ln>
                      </wps:spPr>
                      <wps:txbx>
                        <w:txbxContent>
                          <w:p w14:paraId="13A6C78A" w14:textId="77777777" w:rsidR="00BF4B59" w:rsidRPr="00582339" w:rsidRDefault="00BF4B59" w:rsidP="00BF4B59">
                            <w:pPr>
                              <w:bidi/>
                              <w:spacing w:after="0"/>
                              <w:jc w:val="both"/>
                              <w:rPr>
                                <w:b/>
                                <w:bCs/>
                                <w:sz w:val="16"/>
                                <w:szCs w:val="16"/>
                              </w:rPr>
                            </w:pPr>
                            <w:r w:rsidRPr="00582339">
                              <w:rPr>
                                <w:b/>
                                <w:bCs/>
                                <w:sz w:val="16"/>
                                <w:szCs w:val="16"/>
                                <w:rtl/>
                              </w:rPr>
                              <w:t>تهیه و تنظیم</w:t>
                            </w:r>
                          </w:p>
                          <w:p w14:paraId="0041BA79" w14:textId="77777777" w:rsidR="00BF4B59" w:rsidRPr="00754AEC" w:rsidRDefault="00BF4B59" w:rsidP="00BF4B59">
                            <w:pPr>
                              <w:bidi/>
                              <w:spacing w:after="0"/>
                              <w:jc w:val="both"/>
                              <w:rPr>
                                <w:b/>
                                <w:bCs/>
                                <w:sz w:val="16"/>
                                <w:szCs w:val="16"/>
                                <w:rtl/>
                              </w:rPr>
                            </w:pPr>
                            <w:r w:rsidRPr="00754AEC">
                              <w:rPr>
                                <w:b/>
                                <w:bCs/>
                                <w:sz w:val="16"/>
                                <w:szCs w:val="16"/>
                                <w:rtl/>
                              </w:rPr>
                              <w:t>روزبه عرفان</w:t>
                            </w:r>
                            <w:r w:rsidRPr="00754AEC">
                              <w:rPr>
                                <w:rFonts w:hint="cs"/>
                                <w:b/>
                                <w:bCs/>
                                <w:sz w:val="16"/>
                                <w:szCs w:val="16"/>
                                <w:rtl/>
                              </w:rPr>
                              <w:t xml:space="preserve"> </w:t>
                            </w:r>
                            <w:r w:rsidRPr="00754AEC">
                              <w:rPr>
                                <w:b/>
                                <w:bCs/>
                                <w:sz w:val="16"/>
                                <w:szCs w:val="16"/>
                                <w:rtl/>
                              </w:rPr>
                              <w:t>مدیرعامل شرکت مهندسین مشاور شیب‌راه تدبیر</w:t>
                            </w:r>
                          </w:p>
                          <w:p w14:paraId="749B766A" w14:textId="77777777" w:rsidR="00BF4B59" w:rsidRPr="00582339" w:rsidRDefault="00BF4B59" w:rsidP="00BF4B59">
                            <w:pPr>
                              <w:bidi/>
                              <w:spacing w:after="0"/>
                              <w:jc w:val="both"/>
                              <w:rPr>
                                <w:sz w:val="16"/>
                                <w:szCs w:val="16"/>
                              </w:rPr>
                            </w:pPr>
                            <w:r w:rsidRPr="00582339">
                              <w:rPr>
                                <w:sz w:val="16"/>
                                <w:szCs w:val="16"/>
                                <w:rtl/>
                              </w:rPr>
                              <w:t>با بهره‌گیری از هوش مصنوعی در گردآوری، تحلیل و پردازش اطلاعات</w:t>
                            </w:r>
                          </w:p>
                          <w:p w14:paraId="0B1AC523" w14:textId="77777777" w:rsidR="00BF4B59" w:rsidRPr="00582339" w:rsidRDefault="00BF4B59" w:rsidP="00BF4B59">
                            <w:pPr>
                              <w:bidi/>
                              <w:spacing w:after="0"/>
                              <w:jc w:val="both"/>
                              <w:rPr>
                                <w:b/>
                                <w:bCs/>
                                <w:sz w:val="16"/>
                                <w:szCs w:val="16"/>
                              </w:rPr>
                            </w:pPr>
                            <w:r w:rsidRPr="00582339">
                              <w:rPr>
                                <w:b/>
                                <w:bCs/>
                                <w:sz w:val="16"/>
                                <w:szCs w:val="16"/>
                                <w:rtl/>
                              </w:rPr>
                              <w:t>منابع و مآخذ</w:t>
                            </w:r>
                          </w:p>
                          <w:p w14:paraId="1D097E8C" w14:textId="3C647E77" w:rsidR="00BF4B59" w:rsidRPr="00BF4B59" w:rsidRDefault="00BF4B59" w:rsidP="00BF4B59">
                            <w:pPr>
                              <w:pStyle w:val="ListParagraph"/>
                              <w:numPr>
                                <w:ilvl w:val="0"/>
                                <w:numId w:val="11"/>
                              </w:numPr>
                              <w:bidi/>
                              <w:spacing w:after="0"/>
                              <w:ind w:left="65" w:hanging="142"/>
                              <w:jc w:val="both"/>
                              <w:rPr>
                                <w:sz w:val="16"/>
                                <w:szCs w:val="16"/>
                              </w:rPr>
                            </w:pPr>
                            <w:hyperlink r:id="rId9" w:history="1">
                              <w:r w:rsidRPr="00BF4B59">
                                <w:rPr>
                                  <w:rStyle w:val="Hyperlink"/>
                                  <w:sz w:val="16"/>
                                  <w:szCs w:val="16"/>
                                  <w:rtl/>
                                </w:rPr>
                                <w:t>دفتر کنترل دارایی‌های خارجی وزارت خزانه‌داری آمریکا؛ تصمیم مربوط به بخش‌های خودرو و راه‌آهن ایران</w:t>
                              </w:r>
                            </w:hyperlink>
                            <w:r w:rsidRPr="00BF4B59">
                              <w:rPr>
                                <w:sz w:val="16"/>
                                <w:szCs w:val="16"/>
                              </w:rPr>
                              <w:t xml:space="preserve"> </w:t>
                            </w:r>
                          </w:p>
                          <w:p w14:paraId="1048887E" w14:textId="2AEB472F" w:rsidR="00BF4B59" w:rsidRPr="00582339" w:rsidRDefault="00BF4B59" w:rsidP="00BF4B59">
                            <w:pPr>
                              <w:bidi/>
                              <w:spacing w:after="0"/>
                              <w:jc w:val="both"/>
                              <w:rPr>
                                <w:sz w:val="16"/>
                                <w:szCs w:val="16"/>
                              </w:rPr>
                            </w:pPr>
                            <w:hyperlink r:id="rId10" w:history="1">
                              <w:r w:rsidRPr="00582339">
                                <w:rPr>
                                  <w:rStyle w:val="Hyperlink"/>
                                  <w:sz w:val="16"/>
                                  <w:szCs w:val="16"/>
                                  <w:rtl/>
                                </w:rPr>
                                <w:t>هشدار به مؤسسات مالی خارجی، ۵ اکتبر ۲۰۲۶</w:t>
                              </w:r>
                            </w:hyperlink>
                          </w:p>
                          <w:p w14:paraId="49A91620" w14:textId="7D121F46" w:rsidR="00BF4B59" w:rsidRPr="00BF4B59" w:rsidRDefault="00BF4B59" w:rsidP="00BF4B59">
                            <w:pPr>
                              <w:pStyle w:val="ListParagraph"/>
                              <w:numPr>
                                <w:ilvl w:val="0"/>
                                <w:numId w:val="11"/>
                              </w:numPr>
                              <w:bidi/>
                              <w:spacing w:after="0"/>
                              <w:ind w:left="65" w:hanging="142"/>
                              <w:jc w:val="both"/>
                              <w:rPr>
                                <w:rStyle w:val="Hyperlink"/>
                                <w:sz w:val="16"/>
                                <w:szCs w:val="16"/>
                                <w:rtl/>
                              </w:rPr>
                            </w:pPr>
                            <w:hyperlink r:id="rId11" w:history="1">
                              <w:r w:rsidRPr="00582339">
                                <w:rPr>
                                  <w:rStyle w:val="Hyperlink"/>
                                  <w:sz w:val="16"/>
                                  <w:szCs w:val="16"/>
                                  <w:rtl/>
                                </w:rPr>
                                <w:t>دولت بریتانیا؛ اطلاعیه تغییر مقررات تحریم ایران</w:t>
                              </w:r>
                            </w:hyperlink>
                            <w:r w:rsidRPr="00BF4B59">
                              <w:rPr>
                                <w:rStyle w:val="Hyperlink"/>
                                <w:sz w:val="16"/>
                                <w:szCs w:val="16"/>
                              </w:rPr>
                              <w:t xml:space="preserve"> </w:t>
                            </w:r>
                            <w:r w:rsidRPr="00BF4B59">
                              <w:rPr>
                                <w:rStyle w:val="Hyperlink"/>
                                <w:sz w:val="16"/>
                                <w:szCs w:val="16"/>
                                <w:rtl/>
                              </w:rPr>
                              <w:t>سپتامبر2026</w:t>
                            </w:r>
                          </w:p>
                          <w:p w14:paraId="76C2A6FC" w14:textId="7DA9DECD" w:rsidR="00BF4B59" w:rsidRPr="00BF4B59" w:rsidRDefault="00BF4B59" w:rsidP="00BF4B59">
                            <w:pPr>
                              <w:pStyle w:val="ListParagraph"/>
                              <w:numPr>
                                <w:ilvl w:val="0"/>
                                <w:numId w:val="11"/>
                              </w:numPr>
                              <w:bidi/>
                              <w:spacing w:after="0"/>
                              <w:ind w:left="65" w:hanging="142"/>
                              <w:jc w:val="both"/>
                              <w:rPr>
                                <w:rStyle w:val="Hyperlink"/>
                                <w:sz w:val="16"/>
                                <w:szCs w:val="16"/>
                              </w:rPr>
                            </w:pPr>
                            <w:hyperlink r:id="rId12" w:history="1">
                              <w:r w:rsidRPr="00BF4B59">
                                <w:rPr>
                                  <w:rStyle w:val="Hyperlink"/>
                                  <w:sz w:val="16"/>
                                  <w:szCs w:val="16"/>
                                  <w:rtl/>
                                </w:rPr>
                                <w:t>کمیته دولتی آمار جمهوری آذربایجان؛ شاخص‌های کلان ۹ ماه نخست ۲۰۲۶</w:t>
                              </w:r>
                            </w:hyperlink>
                          </w:p>
                          <w:p w14:paraId="248CF7D3" w14:textId="77777777" w:rsidR="00BF4B59" w:rsidRPr="00BF4B59" w:rsidRDefault="00BF4B59" w:rsidP="00BF4B59">
                            <w:pPr>
                              <w:pStyle w:val="ListParagraph"/>
                              <w:numPr>
                                <w:ilvl w:val="0"/>
                                <w:numId w:val="11"/>
                              </w:numPr>
                              <w:bidi/>
                              <w:spacing w:after="0"/>
                              <w:ind w:left="65" w:hanging="142"/>
                              <w:jc w:val="both"/>
                              <w:rPr>
                                <w:rStyle w:val="Hyperlink"/>
                                <w:sz w:val="16"/>
                                <w:szCs w:val="16"/>
                                <w:rtl/>
                              </w:rPr>
                            </w:pPr>
                            <w:r w:rsidRPr="00BF4B59">
                              <w:rPr>
                                <w:rStyle w:val="Hyperlink"/>
                                <w:sz w:val="16"/>
                                <w:szCs w:val="16"/>
                                <w:rtl/>
                              </w:rPr>
                              <w:t>آخرین به‌روزرسانی اطلاعات: ۷ آبان ۱۴۰۵ ـ ۲۹ اکتبر ۲۰۲۶</w:t>
                            </w:r>
                          </w:p>
                          <w:p w14:paraId="0C1E9993" w14:textId="1D551FB0" w:rsidR="00BF4B59" w:rsidRPr="00BF4B59" w:rsidRDefault="00BF4B59" w:rsidP="00BF4B59">
                            <w:pPr>
                              <w:pStyle w:val="ListParagraph"/>
                              <w:numPr>
                                <w:ilvl w:val="0"/>
                                <w:numId w:val="11"/>
                              </w:numPr>
                              <w:bidi/>
                              <w:spacing w:after="0"/>
                              <w:ind w:left="65" w:hanging="142"/>
                              <w:jc w:val="both"/>
                              <w:rPr>
                                <w:rStyle w:val="Hyperlink"/>
                                <w:sz w:val="16"/>
                                <w:szCs w:val="16"/>
                              </w:rPr>
                            </w:pPr>
                            <w:r w:rsidRPr="00BF4B59">
                              <w:rPr>
                                <w:rStyle w:val="Hyperlink"/>
                                <w:sz w:val="16"/>
                                <w:szCs w:val="16"/>
                                <w:rtl/>
                              </w:rPr>
                              <w:t>اتاق بازرگانی، صنایع، معادن و کشاورزی ایران؛ گزارش‌ها و داده‌های تجارت خارجی ایران و جمهوری آذربایجان، ۲۰۲۴ و ۲۰۲۵.</w:t>
                            </w:r>
                          </w:p>
                          <w:p w14:paraId="4F0C313E" w14:textId="77777777" w:rsidR="00BF4B59" w:rsidRDefault="00BF4B59" w:rsidP="00BF4B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D46FA" id="_x0000_t202" coordsize="21600,21600" o:spt="202" path="m,l,21600r21600,l21600,xe">
                <v:stroke joinstyle="miter"/>
                <v:path gradientshapeok="t" o:connecttype="rect"/>
              </v:shapetype>
              <v:shape id="Text Box 2" o:spid="_x0000_s1026" type="#_x0000_t202" style="position:absolute;left:0;text-align:left;margin-left:-20.35pt;margin-top:12.95pt;width:330.6pt;height:18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" stroked="f">
                <v:textbox>
                  <w:txbxContent>
                    <w:p w14:paraId="13A6C78A" w14:textId="77777777" w:rsidR="00BF4B59" w:rsidRPr="00582339" w:rsidRDefault="00BF4B59" w:rsidP="00BF4B59">
                      <w:pPr>
                        <w:bidi/>
                        <w:spacing w:after="0"/>
                        <w:jc w:val="both"/>
                        <w:rPr>
                          <w:b/>
                          <w:bCs/>
                          <w:sz w:val="16"/>
                          <w:szCs w:val="16"/>
                        </w:rPr>
                      </w:pPr>
                      <w:r w:rsidRPr="00582339">
                        <w:rPr>
                          <w:b/>
                          <w:bCs/>
                          <w:sz w:val="16"/>
                          <w:szCs w:val="16"/>
                          <w:rtl/>
                        </w:rPr>
                        <w:t>تهیه و تنظیم</w:t>
                      </w:r>
                    </w:p>
                    <w:p w14:paraId="0041BA79" w14:textId="77777777" w:rsidR="00BF4B59" w:rsidRPr="00754AEC" w:rsidRDefault="00BF4B59" w:rsidP="00BF4B59">
                      <w:pPr>
                        <w:bidi/>
                        <w:spacing w:after="0"/>
                        <w:jc w:val="both"/>
                        <w:rPr>
                          <w:b/>
                          <w:bCs/>
                          <w:sz w:val="16"/>
                          <w:szCs w:val="16"/>
                          <w:rtl/>
                        </w:rPr>
                      </w:pPr>
                      <w:r w:rsidRPr="00754AEC">
                        <w:rPr>
                          <w:b/>
                          <w:bCs/>
                          <w:sz w:val="16"/>
                          <w:szCs w:val="16"/>
                          <w:rtl/>
                        </w:rPr>
                        <w:t>روزبه عرفان</w:t>
                      </w:r>
                      <w:r w:rsidRPr="00754AEC">
                        <w:rPr>
                          <w:rFonts w:hint="cs"/>
                          <w:b/>
                          <w:bCs/>
                          <w:sz w:val="16"/>
                          <w:szCs w:val="16"/>
                          <w:rtl/>
                        </w:rPr>
                        <w:t xml:space="preserve"> </w:t>
                      </w:r>
                      <w:r w:rsidRPr="00754AEC">
                        <w:rPr>
                          <w:b/>
                          <w:bCs/>
                          <w:sz w:val="16"/>
                          <w:szCs w:val="16"/>
                          <w:rtl/>
                        </w:rPr>
                        <w:t>مدیرعامل شرکت مهندسین مشاور شیب‌راه تدبیر</w:t>
                      </w:r>
                    </w:p>
                    <w:p w14:paraId="749B766A" w14:textId="77777777" w:rsidR="00BF4B59" w:rsidRPr="00582339" w:rsidRDefault="00BF4B59" w:rsidP="00BF4B59">
                      <w:pPr>
                        <w:bidi/>
                        <w:spacing w:after="0"/>
                        <w:jc w:val="both"/>
                        <w:rPr>
                          <w:sz w:val="16"/>
                          <w:szCs w:val="16"/>
                        </w:rPr>
                      </w:pPr>
                      <w:r w:rsidRPr="00582339">
                        <w:rPr>
                          <w:sz w:val="16"/>
                          <w:szCs w:val="16"/>
                          <w:rtl/>
                        </w:rPr>
                        <w:t>با بهره‌گیری از هوش مصنوعی در گردآوری، تحلیل و پردازش اطلاعات</w:t>
                      </w:r>
                    </w:p>
                    <w:p w14:paraId="0B1AC523" w14:textId="77777777" w:rsidR="00BF4B59" w:rsidRPr="00582339" w:rsidRDefault="00BF4B59" w:rsidP="00BF4B59">
                      <w:pPr>
                        <w:bidi/>
                        <w:spacing w:after="0"/>
                        <w:jc w:val="both"/>
                        <w:rPr>
                          <w:b/>
                          <w:bCs/>
                          <w:sz w:val="16"/>
                          <w:szCs w:val="16"/>
                        </w:rPr>
                      </w:pPr>
                      <w:r w:rsidRPr="00582339">
                        <w:rPr>
                          <w:b/>
                          <w:bCs/>
                          <w:sz w:val="16"/>
                          <w:szCs w:val="16"/>
                          <w:rtl/>
                        </w:rPr>
                        <w:t>منابع و مآخذ</w:t>
                      </w:r>
                    </w:p>
                    <w:p w14:paraId="1D097E8C" w14:textId="3C647E77" w:rsidR="00BF4B59" w:rsidRPr="00BF4B59" w:rsidRDefault="00BF4B59" w:rsidP="00BF4B59">
                      <w:pPr>
                        <w:pStyle w:val="ListParagraph"/>
                        <w:numPr>
                          <w:ilvl w:val="0"/>
                          <w:numId w:val="11"/>
                        </w:numPr>
                        <w:bidi/>
                        <w:spacing w:after="0"/>
                        <w:ind w:left="65" w:hanging="142"/>
                        <w:jc w:val="both"/>
                        <w:rPr>
                          <w:sz w:val="16"/>
                          <w:szCs w:val="16"/>
                        </w:rPr>
                      </w:pPr>
                      <w:hyperlink r:id="rId13" w:history="1">
                        <w:r w:rsidRPr="00BF4B59">
                          <w:rPr>
                            <w:rStyle w:val="Hyperlink"/>
                            <w:sz w:val="16"/>
                            <w:szCs w:val="16"/>
                            <w:rtl/>
                          </w:rPr>
                          <w:t>دفتر کنترل دارایی‌های خارجی وزارت خزانه‌داری آمریکا؛ تصمیم مربوط به بخش‌های خودرو و راه‌آهن ایران</w:t>
                        </w:r>
                      </w:hyperlink>
                      <w:r w:rsidRPr="00BF4B59">
                        <w:rPr>
                          <w:sz w:val="16"/>
                          <w:szCs w:val="16"/>
                        </w:rPr>
                        <w:t xml:space="preserve"> </w:t>
                      </w:r>
                    </w:p>
                    <w:p w14:paraId="1048887E" w14:textId="2AEB472F" w:rsidR="00BF4B59" w:rsidRPr="00582339" w:rsidRDefault="00BF4B59" w:rsidP="00BF4B59">
                      <w:pPr>
                        <w:bidi/>
                        <w:spacing w:after="0"/>
                        <w:jc w:val="both"/>
                        <w:rPr>
                          <w:sz w:val="16"/>
                          <w:szCs w:val="16"/>
                        </w:rPr>
                      </w:pPr>
                      <w:hyperlink r:id="rId14" w:history="1">
                        <w:r w:rsidRPr="00582339">
                          <w:rPr>
                            <w:rStyle w:val="Hyperlink"/>
                            <w:sz w:val="16"/>
                            <w:szCs w:val="16"/>
                            <w:rtl/>
                          </w:rPr>
                          <w:t>هشدار به مؤسسات مالی خارجی، ۵ اکتبر ۲۰۲۶</w:t>
                        </w:r>
                      </w:hyperlink>
                    </w:p>
                    <w:p w14:paraId="49A91620" w14:textId="7D121F46" w:rsidR="00BF4B59" w:rsidRPr="00BF4B59" w:rsidRDefault="00BF4B59" w:rsidP="00BF4B59">
                      <w:pPr>
                        <w:pStyle w:val="ListParagraph"/>
                        <w:numPr>
                          <w:ilvl w:val="0"/>
                          <w:numId w:val="11"/>
                        </w:numPr>
                        <w:bidi/>
                        <w:spacing w:after="0"/>
                        <w:ind w:left="65" w:hanging="142"/>
                        <w:jc w:val="both"/>
                        <w:rPr>
                          <w:rStyle w:val="Hyperlink"/>
                          <w:sz w:val="16"/>
                          <w:szCs w:val="16"/>
                          <w:rtl/>
                        </w:rPr>
                      </w:pPr>
                      <w:hyperlink r:id="rId15" w:history="1">
                        <w:r w:rsidRPr="00582339">
                          <w:rPr>
                            <w:rStyle w:val="Hyperlink"/>
                            <w:sz w:val="16"/>
                            <w:szCs w:val="16"/>
                            <w:rtl/>
                          </w:rPr>
                          <w:t>دولت بریتانیا؛ اطلاعیه تغییر مقررات تحریم ایران</w:t>
                        </w:r>
                      </w:hyperlink>
                      <w:r w:rsidRPr="00BF4B59">
                        <w:rPr>
                          <w:rStyle w:val="Hyperlink"/>
                          <w:sz w:val="16"/>
                          <w:szCs w:val="16"/>
                        </w:rPr>
                        <w:t xml:space="preserve"> </w:t>
                      </w:r>
                      <w:r w:rsidRPr="00BF4B59">
                        <w:rPr>
                          <w:rStyle w:val="Hyperlink"/>
                          <w:sz w:val="16"/>
                          <w:szCs w:val="16"/>
                          <w:rtl/>
                        </w:rPr>
                        <w:t>سپتامبر2026</w:t>
                      </w:r>
                    </w:p>
                    <w:p w14:paraId="76C2A6FC" w14:textId="7DA9DECD" w:rsidR="00BF4B59" w:rsidRPr="00BF4B59" w:rsidRDefault="00BF4B59" w:rsidP="00BF4B59">
                      <w:pPr>
                        <w:pStyle w:val="ListParagraph"/>
                        <w:numPr>
                          <w:ilvl w:val="0"/>
                          <w:numId w:val="11"/>
                        </w:numPr>
                        <w:bidi/>
                        <w:spacing w:after="0"/>
                        <w:ind w:left="65" w:hanging="142"/>
                        <w:jc w:val="both"/>
                        <w:rPr>
                          <w:rStyle w:val="Hyperlink"/>
                          <w:sz w:val="16"/>
                          <w:szCs w:val="16"/>
                        </w:rPr>
                      </w:pPr>
                      <w:hyperlink r:id="rId16" w:history="1">
                        <w:r w:rsidRPr="00BF4B59">
                          <w:rPr>
                            <w:rStyle w:val="Hyperlink"/>
                            <w:sz w:val="16"/>
                            <w:szCs w:val="16"/>
                            <w:rtl/>
                          </w:rPr>
                          <w:t>کمیته دولتی آمار جمهوری آذربایجان؛ شاخص‌های کلان ۹ ماه نخست ۲۰۲۶</w:t>
                        </w:r>
                      </w:hyperlink>
                    </w:p>
                    <w:p w14:paraId="248CF7D3" w14:textId="77777777" w:rsidR="00BF4B59" w:rsidRPr="00BF4B59" w:rsidRDefault="00BF4B59" w:rsidP="00BF4B59">
                      <w:pPr>
                        <w:pStyle w:val="ListParagraph"/>
                        <w:numPr>
                          <w:ilvl w:val="0"/>
                          <w:numId w:val="11"/>
                        </w:numPr>
                        <w:bidi/>
                        <w:spacing w:after="0"/>
                        <w:ind w:left="65" w:hanging="142"/>
                        <w:jc w:val="both"/>
                        <w:rPr>
                          <w:rStyle w:val="Hyperlink"/>
                          <w:sz w:val="16"/>
                          <w:szCs w:val="16"/>
                          <w:rtl/>
                        </w:rPr>
                      </w:pPr>
                      <w:r w:rsidRPr="00BF4B59">
                        <w:rPr>
                          <w:rStyle w:val="Hyperlink"/>
                          <w:sz w:val="16"/>
                          <w:szCs w:val="16"/>
                          <w:rtl/>
                        </w:rPr>
                        <w:t>آخرین به‌روزرسانی اطلاعات: ۷ آبان ۱۴۰۵ ـ ۲۹ اکتبر ۲۰۲۶</w:t>
                      </w:r>
                    </w:p>
                    <w:p w14:paraId="0C1E9993" w14:textId="1D551FB0" w:rsidR="00BF4B59" w:rsidRPr="00BF4B59" w:rsidRDefault="00BF4B59" w:rsidP="00BF4B59">
                      <w:pPr>
                        <w:pStyle w:val="ListParagraph"/>
                        <w:numPr>
                          <w:ilvl w:val="0"/>
                          <w:numId w:val="11"/>
                        </w:numPr>
                        <w:bidi/>
                        <w:spacing w:after="0"/>
                        <w:ind w:left="65" w:hanging="142"/>
                        <w:jc w:val="both"/>
                        <w:rPr>
                          <w:rStyle w:val="Hyperlink"/>
                          <w:sz w:val="16"/>
                          <w:szCs w:val="16"/>
                        </w:rPr>
                      </w:pPr>
                      <w:r w:rsidRPr="00BF4B59">
                        <w:rPr>
                          <w:rStyle w:val="Hyperlink"/>
                          <w:sz w:val="16"/>
                          <w:szCs w:val="16"/>
                          <w:rtl/>
                        </w:rPr>
                        <w:t>اتاق بازرگانی، صنایع، معادن و کشاورزی ایران؛ گزارش‌ها و داده‌های تجارت خارجی ایران و جمهوری آذربایجان، ۲۰۲۴ و ۲۰۲۵.</w:t>
                      </w:r>
                    </w:p>
                    <w:p w14:paraId="4F0C313E" w14:textId="77777777" w:rsidR="00BF4B59" w:rsidRDefault="00BF4B59" w:rsidP="00BF4B59"/>
                  </w:txbxContent>
                </v:textbox>
                <w10:wrap type="square"/>
              </v:shape>
            </w:pict>
          </mc:Fallback>
        </mc:AlternateContent>
      </w:r>
    </w:p>
    <w:sectPr w:rsidR="00BF4B59" w:rsidRPr="00E469BF" w:rsidSect="00034616">
      <w:footerReference w:type="default" r:id="rId17"/>
      <w:pgSz w:w="12240" w:h="15840"/>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78022" w14:textId="77777777" w:rsidR="00970DAF" w:rsidRDefault="00970DAF">
      <w:pPr>
        <w:spacing w:after="0" w:line="240" w:lineRule="auto"/>
        <w:rPr>
          <w:rFonts w:hint="eastAsia"/>
        </w:rPr>
      </w:pPr>
      <w:r>
        <w:separator/>
      </w:r>
    </w:p>
  </w:endnote>
  <w:endnote w:type="continuationSeparator" w:id="0">
    <w:p w14:paraId="22623C66" w14:textId="77777777" w:rsidR="00970DAF" w:rsidRDefault="00970DA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0D13" w14:textId="77777777" w:rsidR="00827961" w:rsidRDefault="00970DAF">
    <w:pPr>
      <w:pStyle w:val="Footer"/>
      <w:bidi/>
      <w:jc w:val="center"/>
      <w:rPr>
        <w:rFonts w:hint="eastAsia"/>
      </w:rPr>
    </w:pPr>
    <w:r>
      <w:rPr>
        <w:rFonts w:eastAsia="B Nazanin"/>
        <w:color w:val="5A6570"/>
        <w:sz w:val="18"/>
        <w:rtl/>
      </w:rPr>
      <w:t xml:space="preserve">انجمن صادرکنندگان خدمات فنی و مهندسی ایران   |   </w:t>
    </w:r>
    <w:r>
      <w:rPr>
        <w:rFonts w:eastAsia="B Nazanin"/>
        <w:color w:val="5A6570"/>
        <w:sz w:val="18"/>
        <w:rtl/>
      </w:rPr>
      <w:fldChar w:fldCharType="begin"/>
    </w:r>
    <w:r>
      <w:rPr>
        <w:rFonts w:eastAsia="B Nazanin"/>
        <w:color w:val="5A6570"/>
        <w:sz w:val="18"/>
        <w:rtl/>
      </w:rPr>
      <w:instrText xml:space="preserve"> PAGE </w:instrText>
    </w:r>
    <w:r w:rsidR="00830DFF">
      <w:rPr>
        <w:rFonts w:eastAsia="B Nazanin"/>
        <w:color w:val="5A6570"/>
        <w:sz w:val="18"/>
        <w:rtl/>
      </w:rPr>
      <w:fldChar w:fldCharType="separate"/>
    </w:r>
    <w:r w:rsidR="00830DFF">
      <w:rPr>
        <w:rFonts w:eastAsia="B Nazanin"/>
        <w:noProof/>
        <w:color w:val="5A6570"/>
        <w:sz w:val="18"/>
        <w:rtl/>
      </w:rPr>
      <w:t>1</w:t>
    </w:r>
    <w:r>
      <w:rPr>
        <w:rFonts w:eastAsia="B Nazanin"/>
        <w:color w:val="5A6570"/>
        <w:sz w:val="18"/>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855A5" w14:textId="77777777" w:rsidR="00970DAF" w:rsidRDefault="00970DAF">
      <w:pPr>
        <w:spacing w:after="0" w:line="240" w:lineRule="auto"/>
        <w:rPr>
          <w:rFonts w:hint="eastAsia"/>
        </w:rPr>
      </w:pPr>
      <w:r>
        <w:separator/>
      </w:r>
    </w:p>
  </w:footnote>
  <w:footnote w:type="continuationSeparator" w:id="0">
    <w:p w14:paraId="13BB57EB" w14:textId="77777777" w:rsidR="00970DAF" w:rsidRDefault="00970DA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B10B7B"/>
    <w:multiLevelType w:val="hybridMultilevel"/>
    <w:tmpl w:val="DDD4BB1A"/>
    <w:lvl w:ilvl="0" w:tplc="25F8EB42">
      <w:start w:val="1"/>
      <w:numFmt w:val="decimal"/>
      <w:lvlText w:val="%1-"/>
      <w:lvlJc w:val="left"/>
      <w:pPr>
        <w:ind w:left="615" w:hanging="360"/>
      </w:pPr>
      <w:rPr>
        <w:rFonts w:ascii="B Nazanin" w:eastAsia="B Nazanin" w:hAnsi="B Nazanin" w:cs="B Nazanin" w:hint="default"/>
        <w:b/>
        <w:color w:val="123B5D"/>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0" w15:restartNumberingAfterBreak="0">
    <w:nsid w:val="578C627F"/>
    <w:multiLevelType w:val="hybridMultilevel"/>
    <w:tmpl w:val="651428EA"/>
    <w:lvl w:ilvl="0" w:tplc="7F5C871A">
      <w:start w:val="1"/>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0005632">
    <w:abstractNumId w:val="8"/>
  </w:num>
  <w:num w:numId="2" w16cid:durableId="27145893">
    <w:abstractNumId w:val="6"/>
  </w:num>
  <w:num w:numId="3" w16cid:durableId="1024555641">
    <w:abstractNumId w:val="5"/>
  </w:num>
  <w:num w:numId="4" w16cid:durableId="73817984">
    <w:abstractNumId w:val="4"/>
  </w:num>
  <w:num w:numId="5" w16cid:durableId="1362826393">
    <w:abstractNumId w:val="7"/>
  </w:num>
  <w:num w:numId="6" w16cid:durableId="935870164">
    <w:abstractNumId w:val="3"/>
  </w:num>
  <w:num w:numId="7" w16cid:durableId="422453225">
    <w:abstractNumId w:val="2"/>
  </w:num>
  <w:num w:numId="8" w16cid:durableId="312565445">
    <w:abstractNumId w:val="1"/>
  </w:num>
  <w:num w:numId="9" w16cid:durableId="366880436">
    <w:abstractNumId w:val="0"/>
  </w:num>
  <w:num w:numId="10" w16cid:durableId="729882886">
    <w:abstractNumId w:val="9"/>
  </w:num>
  <w:num w:numId="11" w16cid:durableId="18662868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4224"/>
    <w:rsid w:val="001B35C4"/>
    <w:rsid w:val="0029639D"/>
    <w:rsid w:val="00326F90"/>
    <w:rsid w:val="00454312"/>
    <w:rsid w:val="005137C7"/>
    <w:rsid w:val="00740501"/>
    <w:rsid w:val="00827961"/>
    <w:rsid w:val="00830DFF"/>
    <w:rsid w:val="00970DAF"/>
    <w:rsid w:val="00AA1D8D"/>
    <w:rsid w:val="00AF6E68"/>
    <w:rsid w:val="00B47730"/>
    <w:rsid w:val="00B95C79"/>
    <w:rsid w:val="00BF4B59"/>
    <w:rsid w:val="00CB0664"/>
    <w:rsid w:val="00CE5F43"/>
    <w:rsid w:val="00E469BF"/>
    <w:rsid w:val="00EE5A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fa-I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194210"/>
  <w14:defaultImageDpi w14:val="300"/>
  <w15:docId w15:val="{7EE2208D-83C4-4715-B35D-BDBE23CD2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B Nazanin" w:hAnsi="B Nazanin" w:cs="B Nazani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RTL">
    <w:name w:val="Body RTL"/>
    <w:pPr>
      <w:bidi/>
      <w:spacing w:after="140" w:line="324" w:lineRule="auto"/>
      <w:ind w:firstLine="255"/>
    </w:pPr>
  </w:style>
  <w:style w:type="paragraph" w:customStyle="1" w:styleId="BulletRTL">
    <w:name w:val="Bullet RTL"/>
    <w:pPr>
      <w:bidi/>
      <w:spacing w:after="60" w:line="288" w:lineRule="auto"/>
      <w:ind w:left="113" w:right="312"/>
    </w:pPr>
  </w:style>
  <w:style w:type="character" w:styleId="Hyperlink">
    <w:name w:val="Hyperlink"/>
    <w:basedOn w:val="DefaultParagraphFont"/>
    <w:uiPriority w:val="99"/>
    <w:unhideWhenUsed/>
    <w:rsid w:val="00BF4B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fac.treasury.gov/media/937086/download?inli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t.gov.az/news/macroeconomy.php?lang=en&amp;page=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stat.gov.az/news/macroeconomy.php?lang=en&amp;page=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otice-to-exporters-202618-iran-sanctions-amendments-effective-from-29-september-2026/nte-202618-iran-sanctions-amendments-effective-from-29-september-2026" TargetMode="External"/><Relationship Id="rId5" Type="http://schemas.openxmlformats.org/officeDocument/2006/relationships/webSettings" Target="webSettings.xml"/><Relationship Id="rId15" Type="http://schemas.openxmlformats.org/officeDocument/2006/relationships/hyperlink" Target="https://www.gov.uk/government/publications/notice-to-exporters-202618-iran-sanctions-amendments-effective-from-29-september-2026/nte-202618-iran-sanctions-amendments-effective-from-29-september-2026" TargetMode="External"/><Relationship Id="rId10" Type="http://schemas.openxmlformats.org/officeDocument/2006/relationships/hyperlink" Target="https://ofac.treasury.gov/media/937091/download?inlin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fac.treasury.gov/media/937086/download?inline=" TargetMode="External"/><Relationship Id="rId14" Type="http://schemas.openxmlformats.org/officeDocument/2006/relationships/hyperlink" Target="https://ofac.treasury.gov/media/937091/download?i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تحریم از متن قرارداد وارد زنجیره تأمین می‌شود</vt:lpstr>
    </vt:vector>
  </TitlesOfParts>
  <Manager/>
  <Company/>
  <LinksUpToDate>false</LinksUpToDate>
  <CharactersWithSpaces>7970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تحریم از متن قرارداد وارد زنجیره تأمین می‌شود</dc:title>
  <dc:subject>راهنمای عملی مدیریت ریسک برای صادرکنندگان خدمات فنی و مهندسی ایران</dc:subject>
  <dc:creator>انجمن صادرکنندگان خدمات فنی و مهندسی ایران</dc:creator>
  <cp:keywords>تحریم، زنجیره تأمین، صادرات خدمات فنی و مهندسی، مدیریت ریسک، جمهوری آذربایجان</cp:keywords>
  <dc:description>generated by python-docx</dc:description>
  <cp:lastModifiedBy>Home</cp:lastModifiedBy>
  <cp:revision>10</cp:revision>
  <dcterms:created xsi:type="dcterms:W3CDTF">2013-12-23T23:15:00Z</dcterms:created>
  <dcterms:modified xsi:type="dcterms:W3CDTF">2026-10-29T21:58:00Z</dcterms:modified>
  <cp:category/>
</cp:coreProperties>
</file>